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F7698" w14:textId="77777777" w:rsidR="000814E7" w:rsidRPr="00A359B8" w:rsidRDefault="000814E7" w:rsidP="000814E7">
      <w:pPr>
        <w:tabs>
          <w:tab w:val="left" w:pos="2552"/>
        </w:tabs>
        <w:ind w:left="2552" w:hanging="2552"/>
        <w:jc w:val="center"/>
        <w:rPr>
          <w:rFonts w:ascii="Source Sans Pro" w:hAnsi="Source Sans Pro" w:cs="Arial"/>
          <w:b/>
          <w:bCs/>
          <w:color w:val="235B4E"/>
          <w:sz w:val="22"/>
          <w:szCs w:val="22"/>
        </w:rPr>
      </w:pPr>
      <w:r w:rsidRPr="00A359B8">
        <w:rPr>
          <w:rFonts w:ascii="Source Sans Pro" w:hAnsi="Source Sans Pro" w:cs="Arial"/>
          <w:b/>
          <w:bCs/>
          <w:color w:val="235B4E"/>
          <w:sz w:val="22"/>
          <w:szCs w:val="22"/>
        </w:rPr>
        <w:t xml:space="preserve">PUBLICADA EN LA GACETA OFICIAL DE LA CIUDAD DE MÉXICO </w:t>
      </w:r>
    </w:p>
    <w:p w14:paraId="44258DBE" w14:textId="77777777" w:rsidR="000814E7" w:rsidRPr="00A359B8" w:rsidRDefault="00324011" w:rsidP="000814E7">
      <w:pPr>
        <w:tabs>
          <w:tab w:val="left" w:pos="2552"/>
        </w:tabs>
        <w:jc w:val="center"/>
        <w:rPr>
          <w:rFonts w:ascii="Source Sans Pro" w:hAnsi="Source Sans Pro" w:cs="Arial"/>
          <w:b/>
          <w:bCs/>
          <w:color w:val="235B4E"/>
          <w:sz w:val="22"/>
          <w:szCs w:val="22"/>
        </w:rPr>
      </w:pPr>
      <w:r>
        <w:rPr>
          <w:rFonts w:ascii="Source Sans Pro" w:hAnsi="Source Sans Pro" w:cs="Arial"/>
          <w:b/>
          <w:bCs/>
          <w:color w:val="235B4E"/>
          <w:sz w:val="22"/>
          <w:szCs w:val="22"/>
        </w:rPr>
        <w:t>EL</w:t>
      </w:r>
      <w:r w:rsidR="008C5FCE">
        <w:rPr>
          <w:rFonts w:ascii="Source Sans Pro" w:hAnsi="Source Sans Pro" w:cs="Arial"/>
          <w:b/>
          <w:bCs/>
          <w:color w:val="235B4E"/>
          <w:sz w:val="22"/>
          <w:szCs w:val="22"/>
        </w:rPr>
        <w:t xml:space="preserve"> </w:t>
      </w:r>
      <w:r w:rsidR="007360D7">
        <w:rPr>
          <w:rFonts w:ascii="Source Sans Pro" w:hAnsi="Source Sans Pro" w:cs="Arial"/>
          <w:b/>
          <w:bCs/>
          <w:color w:val="235B4E"/>
          <w:sz w:val="22"/>
          <w:szCs w:val="22"/>
        </w:rPr>
        <w:t>1</w:t>
      </w:r>
      <w:r w:rsidR="00470705">
        <w:rPr>
          <w:rFonts w:ascii="Source Sans Pro" w:hAnsi="Source Sans Pro" w:cs="Arial"/>
          <w:b/>
          <w:bCs/>
          <w:color w:val="235B4E"/>
          <w:sz w:val="22"/>
          <w:szCs w:val="22"/>
        </w:rPr>
        <w:t>2</w:t>
      </w:r>
      <w:r w:rsidR="000814E7" w:rsidRPr="00A359B8">
        <w:rPr>
          <w:rFonts w:ascii="Source Sans Pro" w:hAnsi="Source Sans Pro" w:cs="Arial"/>
          <w:b/>
          <w:bCs/>
          <w:color w:val="235B4E"/>
          <w:sz w:val="22"/>
          <w:szCs w:val="22"/>
        </w:rPr>
        <w:t xml:space="preserve"> DE </w:t>
      </w:r>
      <w:r w:rsidR="00470705">
        <w:rPr>
          <w:rFonts w:ascii="Source Sans Pro" w:hAnsi="Source Sans Pro" w:cs="Arial"/>
          <w:b/>
          <w:bCs/>
          <w:color w:val="235B4E"/>
          <w:sz w:val="22"/>
          <w:szCs w:val="22"/>
        </w:rPr>
        <w:t>JULIO</w:t>
      </w:r>
      <w:r w:rsidR="00EC4D86">
        <w:rPr>
          <w:rFonts w:ascii="Source Sans Pro" w:hAnsi="Source Sans Pro" w:cs="Arial"/>
          <w:b/>
          <w:bCs/>
          <w:color w:val="235B4E"/>
          <w:sz w:val="22"/>
          <w:szCs w:val="22"/>
        </w:rPr>
        <w:t xml:space="preserve"> DE 20</w:t>
      </w:r>
      <w:r w:rsidR="00470705">
        <w:rPr>
          <w:rFonts w:ascii="Source Sans Pro" w:hAnsi="Source Sans Pro" w:cs="Arial"/>
          <w:b/>
          <w:bCs/>
          <w:color w:val="235B4E"/>
          <w:sz w:val="22"/>
          <w:szCs w:val="22"/>
        </w:rPr>
        <w:t>19</w:t>
      </w:r>
    </w:p>
    <w:p w14:paraId="6FBB9AD8" w14:textId="77777777" w:rsidR="000814E7" w:rsidRPr="00A359B8" w:rsidRDefault="000814E7" w:rsidP="000814E7">
      <w:pPr>
        <w:tabs>
          <w:tab w:val="left" w:pos="2552"/>
        </w:tabs>
        <w:jc w:val="center"/>
        <w:rPr>
          <w:rFonts w:ascii="Source Sans Pro" w:hAnsi="Source Sans Pro" w:cs="Arial"/>
          <w:b/>
          <w:bCs/>
          <w:color w:val="10312B"/>
          <w:sz w:val="22"/>
          <w:szCs w:val="22"/>
        </w:rPr>
      </w:pPr>
    </w:p>
    <w:p w14:paraId="0B305518" w14:textId="77777777" w:rsidR="000814E7" w:rsidRPr="0009281A" w:rsidRDefault="000814E7" w:rsidP="000814E7">
      <w:pPr>
        <w:tabs>
          <w:tab w:val="left" w:pos="2552"/>
        </w:tabs>
        <w:jc w:val="center"/>
        <w:rPr>
          <w:rFonts w:ascii="Source Sans Pro" w:hAnsi="Source Sans Pro" w:cs="Arial"/>
          <w:b/>
          <w:bCs/>
          <w:sz w:val="22"/>
          <w:szCs w:val="22"/>
        </w:rPr>
      </w:pPr>
      <w:r w:rsidRPr="0009281A">
        <w:rPr>
          <w:rFonts w:ascii="Source Sans Pro" w:hAnsi="Source Sans Pro" w:cs="Arial"/>
          <w:b/>
          <w:bCs/>
          <w:sz w:val="22"/>
          <w:szCs w:val="22"/>
        </w:rPr>
        <w:t>TEXTO VIGENTE</w:t>
      </w:r>
    </w:p>
    <w:p w14:paraId="583D40AD" w14:textId="77777777" w:rsidR="000814E7" w:rsidRPr="00A359B8" w:rsidRDefault="000814E7" w:rsidP="000814E7">
      <w:pPr>
        <w:tabs>
          <w:tab w:val="left" w:pos="2552"/>
        </w:tabs>
        <w:jc w:val="center"/>
        <w:rPr>
          <w:rFonts w:ascii="Source Sans Pro" w:hAnsi="Source Sans Pro" w:cs="Arial"/>
          <w:b/>
          <w:bCs/>
          <w:color w:val="9F2241"/>
          <w:sz w:val="22"/>
          <w:szCs w:val="22"/>
        </w:rPr>
      </w:pPr>
    </w:p>
    <w:p w14:paraId="40E70736" w14:textId="428CCDD0" w:rsidR="000814E7" w:rsidRPr="00A359B8" w:rsidRDefault="000814E7" w:rsidP="000814E7">
      <w:pPr>
        <w:tabs>
          <w:tab w:val="left" w:pos="2552"/>
        </w:tabs>
        <w:jc w:val="center"/>
        <w:rPr>
          <w:rFonts w:ascii="Source Sans Pro" w:eastAsia="Arial" w:hAnsi="Source Sans Pro" w:cs="Arial"/>
          <w:b/>
          <w:color w:val="9F2241"/>
          <w:sz w:val="22"/>
          <w:szCs w:val="22"/>
        </w:rPr>
      </w:pPr>
      <w:r w:rsidRPr="00A359B8">
        <w:rPr>
          <w:rFonts w:ascii="Source Sans Pro" w:eastAsia="Arial" w:hAnsi="Source Sans Pro" w:cs="Arial"/>
          <w:b/>
          <w:color w:val="9F2241"/>
          <w:sz w:val="22"/>
          <w:szCs w:val="22"/>
        </w:rPr>
        <w:t>Última reforma publicada en la G.O.</w:t>
      </w:r>
      <w:r w:rsidR="0009281A">
        <w:rPr>
          <w:rFonts w:ascii="Source Sans Pro" w:eastAsia="Arial" w:hAnsi="Source Sans Pro" w:cs="Arial"/>
          <w:b/>
          <w:color w:val="9F2241"/>
          <w:sz w:val="22"/>
          <w:szCs w:val="22"/>
        </w:rPr>
        <w:t xml:space="preserve"> </w:t>
      </w:r>
      <w:r w:rsidRPr="00A359B8">
        <w:rPr>
          <w:rFonts w:ascii="Source Sans Pro" w:eastAsia="Arial" w:hAnsi="Source Sans Pro" w:cs="Arial"/>
          <w:b/>
          <w:color w:val="9F2241"/>
          <w:sz w:val="22"/>
          <w:szCs w:val="22"/>
        </w:rPr>
        <w:t xml:space="preserve">CDMX </w:t>
      </w:r>
    </w:p>
    <w:p w14:paraId="7A0C7EB3" w14:textId="77777777" w:rsidR="007360D7" w:rsidRDefault="00A359B8" w:rsidP="00470705">
      <w:pPr>
        <w:tabs>
          <w:tab w:val="left" w:pos="2552"/>
        </w:tabs>
        <w:jc w:val="center"/>
        <w:rPr>
          <w:rFonts w:ascii="Source Sans Pro" w:eastAsia="Arial" w:hAnsi="Source Sans Pro" w:cs="Arial"/>
          <w:b/>
          <w:color w:val="9F2241"/>
          <w:sz w:val="20"/>
          <w:szCs w:val="22"/>
        </w:rPr>
      </w:pPr>
      <w:r>
        <w:rPr>
          <w:rFonts w:ascii="Source Sans Pro" w:eastAsia="Arial" w:hAnsi="Source Sans Pro" w:cs="Arial"/>
          <w:b/>
          <w:color w:val="9F2241"/>
          <w:sz w:val="22"/>
          <w:szCs w:val="22"/>
        </w:rPr>
        <w:t xml:space="preserve">el </w:t>
      </w:r>
      <w:r w:rsidR="00470705">
        <w:rPr>
          <w:rFonts w:ascii="Source Sans Pro" w:eastAsia="Arial" w:hAnsi="Source Sans Pro" w:cs="Arial"/>
          <w:b/>
          <w:color w:val="9F2241"/>
          <w:sz w:val="22"/>
          <w:szCs w:val="22"/>
        </w:rPr>
        <w:t>02</w:t>
      </w:r>
      <w:r w:rsidR="00830272">
        <w:rPr>
          <w:rFonts w:ascii="Source Sans Pro" w:eastAsia="Arial" w:hAnsi="Source Sans Pro" w:cs="Arial"/>
          <w:b/>
          <w:color w:val="9F2241"/>
          <w:sz w:val="22"/>
          <w:szCs w:val="22"/>
        </w:rPr>
        <w:t xml:space="preserve"> de</w:t>
      </w:r>
      <w:r w:rsidR="00E57C0E">
        <w:rPr>
          <w:rFonts w:ascii="Source Sans Pro" w:eastAsia="Arial" w:hAnsi="Source Sans Pro" w:cs="Arial"/>
          <w:b/>
          <w:color w:val="9F2241"/>
          <w:sz w:val="22"/>
          <w:szCs w:val="22"/>
        </w:rPr>
        <w:t xml:space="preserve"> </w:t>
      </w:r>
      <w:r w:rsidR="0007579C">
        <w:rPr>
          <w:rFonts w:ascii="Source Sans Pro" w:eastAsia="Arial" w:hAnsi="Source Sans Pro" w:cs="Arial"/>
          <w:b/>
          <w:color w:val="9F2241"/>
          <w:sz w:val="22"/>
          <w:szCs w:val="22"/>
        </w:rPr>
        <w:t>marzo</w:t>
      </w:r>
      <w:r w:rsidR="00EC4D86">
        <w:rPr>
          <w:rFonts w:ascii="Source Sans Pro" w:eastAsia="Arial" w:hAnsi="Source Sans Pro" w:cs="Arial"/>
          <w:b/>
          <w:color w:val="9F2241"/>
          <w:sz w:val="22"/>
          <w:szCs w:val="22"/>
        </w:rPr>
        <w:t xml:space="preserve"> de 20</w:t>
      </w:r>
      <w:r w:rsidR="00470705">
        <w:rPr>
          <w:rFonts w:ascii="Source Sans Pro" w:eastAsia="Arial" w:hAnsi="Source Sans Pro" w:cs="Arial"/>
          <w:b/>
          <w:color w:val="9F2241"/>
          <w:sz w:val="22"/>
          <w:szCs w:val="22"/>
        </w:rPr>
        <w:t>21</w:t>
      </w:r>
    </w:p>
    <w:p w14:paraId="4C65A24C" w14:textId="77777777" w:rsidR="00470705" w:rsidRDefault="00470705" w:rsidP="00470705">
      <w:pPr>
        <w:tabs>
          <w:tab w:val="left" w:pos="2552"/>
        </w:tabs>
        <w:jc w:val="center"/>
        <w:rPr>
          <w:rFonts w:ascii="Source Sans Pro" w:eastAsia="Arial" w:hAnsi="Source Sans Pro" w:cs="Arial"/>
          <w:b/>
          <w:color w:val="9F2241"/>
          <w:sz w:val="20"/>
          <w:szCs w:val="22"/>
        </w:rPr>
      </w:pPr>
    </w:p>
    <w:p w14:paraId="69F177F4" w14:textId="77777777" w:rsidR="00470705" w:rsidRPr="00470705" w:rsidRDefault="00470705" w:rsidP="0009281A">
      <w:pPr>
        <w:rPr>
          <w:rFonts w:ascii="Arial" w:hAnsi="Arial" w:cs="Arial"/>
          <w:b/>
          <w:color w:val="6F7271"/>
          <w:sz w:val="20"/>
          <w:szCs w:val="20"/>
        </w:rPr>
      </w:pPr>
    </w:p>
    <w:p w14:paraId="6F93CBFD" w14:textId="77777777" w:rsidR="00470705" w:rsidRPr="0009281A" w:rsidRDefault="00470705" w:rsidP="0009281A">
      <w:pPr>
        <w:jc w:val="both"/>
        <w:rPr>
          <w:rFonts w:ascii="Source Sans Pro" w:hAnsi="Source Sans Pro" w:cs="Arial"/>
          <w:b/>
          <w:sz w:val="20"/>
          <w:szCs w:val="20"/>
        </w:rPr>
      </w:pPr>
      <w:r w:rsidRPr="0009281A">
        <w:rPr>
          <w:rFonts w:ascii="Source Sans Pro" w:hAnsi="Source Sans Pro" w:cs="Arial"/>
          <w:b/>
          <w:sz w:val="20"/>
          <w:szCs w:val="20"/>
        </w:rPr>
        <w:t>DECRETO QUE ABROGA LA LEY DE LA COMISIÓN DE DERECHOS HUMANOS DEL DISTRITO FEDERAL Y SE EXPIDE LA LEY ORGÁNICA DE LA COMISIÓN DE DERECHOS HUMANOS DE LA CIUDAD DE MÉXICO.</w:t>
      </w:r>
    </w:p>
    <w:p w14:paraId="1405AEE3" w14:textId="77777777" w:rsidR="00470705" w:rsidRPr="0009281A" w:rsidRDefault="00470705" w:rsidP="0009281A">
      <w:pPr>
        <w:jc w:val="both"/>
        <w:rPr>
          <w:rFonts w:ascii="Source Sans Pro" w:hAnsi="Source Sans Pro" w:cs="Arial"/>
          <w:sz w:val="20"/>
          <w:szCs w:val="20"/>
        </w:rPr>
      </w:pPr>
    </w:p>
    <w:p w14:paraId="3912E540" w14:textId="77777777" w:rsidR="00470705" w:rsidRPr="0009281A" w:rsidRDefault="00470705" w:rsidP="0009281A">
      <w:pPr>
        <w:jc w:val="both"/>
        <w:rPr>
          <w:rFonts w:ascii="Source Sans Pro" w:hAnsi="Source Sans Pro" w:cs="Arial"/>
          <w:sz w:val="20"/>
          <w:szCs w:val="20"/>
        </w:rPr>
      </w:pPr>
      <w:r w:rsidRPr="0009281A">
        <w:rPr>
          <w:rFonts w:ascii="Source Sans Pro" w:hAnsi="Source Sans Pro" w:cs="Arial"/>
          <w:b/>
          <w:bCs/>
          <w:sz w:val="20"/>
          <w:szCs w:val="20"/>
        </w:rPr>
        <w:t>DRA. CLAUDIA SHEINBAUM PARDO</w:t>
      </w:r>
      <w:r w:rsidRPr="0009281A">
        <w:rPr>
          <w:rFonts w:ascii="Source Sans Pro" w:hAnsi="Source Sans Pro" w:cs="Arial"/>
          <w:b/>
          <w:sz w:val="20"/>
          <w:szCs w:val="20"/>
        </w:rPr>
        <w:t>,</w:t>
      </w:r>
      <w:r w:rsidRPr="0009281A">
        <w:rPr>
          <w:rFonts w:ascii="Source Sans Pro" w:hAnsi="Source Sans Pro" w:cs="Arial"/>
          <w:sz w:val="20"/>
          <w:szCs w:val="20"/>
        </w:rPr>
        <w:t xml:space="preserve"> </w:t>
      </w:r>
      <w:proofErr w:type="gramStart"/>
      <w:r w:rsidRPr="0009281A">
        <w:rPr>
          <w:rFonts w:ascii="Source Sans Pro" w:hAnsi="Source Sans Pro" w:cs="Arial"/>
          <w:sz w:val="20"/>
          <w:szCs w:val="20"/>
        </w:rPr>
        <w:t>Jefa</w:t>
      </w:r>
      <w:proofErr w:type="gramEnd"/>
      <w:r w:rsidRPr="0009281A">
        <w:rPr>
          <w:rFonts w:ascii="Source Sans Pro" w:hAnsi="Source Sans Pro" w:cs="Arial"/>
          <w:sz w:val="20"/>
          <w:szCs w:val="20"/>
        </w:rPr>
        <w:t xml:space="preserve"> de Gobierno de la Ciudad de México, a sus habitantes sabed.</w:t>
      </w:r>
    </w:p>
    <w:p w14:paraId="24F1973A" w14:textId="77777777" w:rsidR="00470705" w:rsidRPr="0009281A" w:rsidRDefault="00470705" w:rsidP="0009281A">
      <w:pPr>
        <w:jc w:val="both"/>
        <w:rPr>
          <w:rFonts w:ascii="Source Sans Pro" w:hAnsi="Source Sans Pro" w:cs="Arial"/>
          <w:b/>
          <w:sz w:val="20"/>
          <w:szCs w:val="20"/>
        </w:rPr>
      </w:pPr>
    </w:p>
    <w:p w14:paraId="634350C7" w14:textId="77777777" w:rsidR="00470705" w:rsidRPr="0009281A" w:rsidRDefault="00470705" w:rsidP="0009281A">
      <w:pPr>
        <w:jc w:val="both"/>
        <w:rPr>
          <w:rFonts w:ascii="Source Sans Pro" w:hAnsi="Source Sans Pro" w:cs="Arial"/>
          <w:sz w:val="20"/>
          <w:szCs w:val="20"/>
        </w:rPr>
      </w:pPr>
      <w:r w:rsidRPr="0009281A">
        <w:rPr>
          <w:rFonts w:ascii="Source Sans Pro" w:hAnsi="Source Sans Pro" w:cs="Arial"/>
          <w:sz w:val="20"/>
          <w:szCs w:val="20"/>
        </w:rPr>
        <w:t>Que el H. Congreso de la Ciudad de México I Legislatura, se ha servido dirigirme el siguiente:</w:t>
      </w:r>
    </w:p>
    <w:p w14:paraId="287ED1CA" w14:textId="77777777" w:rsidR="00470705" w:rsidRPr="0009281A" w:rsidRDefault="00470705" w:rsidP="0009281A">
      <w:pPr>
        <w:jc w:val="center"/>
        <w:rPr>
          <w:rFonts w:ascii="Source Sans Pro" w:hAnsi="Source Sans Pro" w:cs="Arial"/>
          <w:b/>
          <w:sz w:val="20"/>
          <w:szCs w:val="20"/>
        </w:rPr>
      </w:pPr>
    </w:p>
    <w:p w14:paraId="2442F0A6" w14:textId="77777777" w:rsidR="00470705" w:rsidRPr="0009281A" w:rsidRDefault="00470705" w:rsidP="0009281A">
      <w:pPr>
        <w:jc w:val="center"/>
        <w:rPr>
          <w:rFonts w:ascii="Source Sans Pro" w:hAnsi="Source Sans Pro" w:cs="Arial"/>
          <w:b/>
          <w:sz w:val="20"/>
          <w:szCs w:val="20"/>
        </w:rPr>
      </w:pPr>
      <w:r w:rsidRPr="0009281A">
        <w:rPr>
          <w:rFonts w:ascii="Source Sans Pro" w:hAnsi="Source Sans Pro" w:cs="Arial"/>
          <w:b/>
          <w:sz w:val="20"/>
          <w:szCs w:val="20"/>
        </w:rPr>
        <w:t>D E C R E T O</w:t>
      </w:r>
    </w:p>
    <w:p w14:paraId="3716E7F9" w14:textId="77777777" w:rsidR="00470705" w:rsidRPr="0009281A" w:rsidRDefault="00470705" w:rsidP="0009281A">
      <w:pPr>
        <w:jc w:val="center"/>
        <w:rPr>
          <w:rFonts w:ascii="Source Sans Pro" w:hAnsi="Source Sans Pro" w:cs="Arial"/>
          <w:b/>
          <w:sz w:val="20"/>
          <w:szCs w:val="20"/>
        </w:rPr>
      </w:pPr>
    </w:p>
    <w:p w14:paraId="04CE02DE" w14:textId="77777777" w:rsidR="00470705" w:rsidRPr="0009281A" w:rsidRDefault="00470705" w:rsidP="0009281A">
      <w:pPr>
        <w:jc w:val="center"/>
        <w:rPr>
          <w:rFonts w:ascii="Source Sans Pro" w:hAnsi="Source Sans Pro" w:cs="Arial"/>
          <w:b/>
          <w:sz w:val="20"/>
          <w:szCs w:val="20"/>
        </w:rPr>
      </w:pPr>
      <w:r w:rsidRPr="0009281A">
        <w:rPr>
          <w:rFonts w:ascii="Source Sans Pro" w:hAnsi="Source Sans Pro" w:cs="Arial"/>
          <w:b/>
          <w:sz w:val="20"/>
          <w:szCs w:val="20"/>
        </w:rPr>
        <w:t>CONGRESO DE LA CIUDAD DE MÉXICO</w:t>
      </w:r>
    </w:p>
    <w:p w14:paraId="6E50B618" w14:textId="77777777" w:rsidR="00470705" w:rsidRPr="0009281A" w:rsidRDefault="00470705" w:rsidP="0009281A">
      <w:pPr>
        <w:jc w:val="center"/>
        <w:rPr>
          <w:rFonts w:ascii="Source Sans Pro" w:hAnsi="Source Sans Pro" w:cs="Arial"/>
          <w:b/>
          <w:sz w:val="20"/>
          <w:szCs w:val="20"/>
        </w:rPr>
      </w:pPr>
    </w:p>
    <w:p w14:paraId="2966A072" w14:textId="77777777" w:rsidR="00470705" w:rsidRPr="0009281A" w:rsidRDefault="00470705" w:rsidP="0009281A">
      <w:pPr>
        <w:tabs>
          <w:tab w:val="left" w:pos="777"/>
          <w:tab w:val="center" w:pos="4419"/>
        </w:tabs>
        <w:jc w:val="center"/>
        <w:rPr>
          <w:rFonts w:ascii="Source Sans Pro" w:hAnsi="Source Sans Pro" w:cs="Arial"/>
          <w:b/>
          <w:sz w:val="20"/>
          <w:szCs w:val="20"/>
        </w:rPr>
      </w:pPr>
      <w:r w:rsidRPr="0009281A">
        <w:rPr>
          <w:rFonts w:ascii="Source Sans Pro" w:hAnsi="Source Sans Pro" w:cs="Arial"/>
          <w:b/>
          <w:sz w:val="20"/>
          <w:szCs w:val="20"/>
        </w:rPr>
        <w:t>I LEGISLATURA</w:t>
      </w:r>
    </w:p>
    <w:p w14:paraId="6125F447" w14:textId="77777777" w:rsidR="00470705" w:rsidRPr="0009281A" w:rsidRDefault="00470705" w:rsidP="0009281A">
      <w:pPr>
        <w:jc w:val="center"/>
        <w:rPr>
          <w:rFonts w:ascii="Source Sans Pro" w:hAnsi="Source Sans Pro" w:cs="Arial"/>
          <w:b/>
          <w:sz w:val="20"/>
          <w:szCs w:val="20"/>
        </w:rPr>
      </w:pPr>
    </w:p>
    <w:p w14:paraId="081930D9" w14:textId="77777777" w:rsidR="00470705" w:rsidRPr="0009281A" w:rsidRDefault="00470705" w:rsidP="0009281A">
      <w:pPr>
        <w:rPr>
          <w:rFonts w:ascii="Source Sans Pro" w:hAnsi="Source Sans Pro" w:cs="Arial"/>
          <w:b/>
          <w:sz w:val="20"/>
          <w:szCs w:val="20"/>
        </w:rPr>
      </w:pPr>
      <w:r w:rsidRPr="0009281A">
        <w:rPr>
          <w:rFonts w:ascii="Source Sans Pro" w:hAnsi="Source Sans Pro" w:cs="Arial"/>
          <w:b/>
          <w:sz w:val="20"/>
          <w:szCs w:val="20"/>
        </w:rPr>
        <w:t>EL CONGRESO DE LA CIUDAD DE MÉXICO, DECRETA:</w:t>
      </w:r>
    </w:p>
    <w:p w14:paraId="49739B45" w14:textId="77777777" w:rsidR="00470705" w:rsidRPr="0009281A" w:rsidRDefault="00470705" w:rsidP="0009281A">
      <w:pPr>
        <w:jc w:val="both"/>
        <w:rPr>
          <w:rFonts w:ascii="Source Sans Pro" w:hAnsi="Source Sans Pro" w:cs="Arial"/>
          <w:bCs/>
          <w:sz w:val="20"/>
          <w:szCs w:val="20"/>
        </w:rPr>
      </w:pPr>
    </w:p>
    <w:p w14:paraId="731886DF" w14:textId="77777777" w:rsidR="00470705" w:rsidRPr="0009281A" w:rsidRDefault="00470705" w:rsidP="0009281A">
      <w:pPr>
        <w:jc w:val="both"/>
        <w:rPr>
          <w:rFonts w:ascii="Source Sans Pro" w:eastAsia="Arial" w:hAnsi="Source Sans Pro" w:cs="Arial"/>
          <w:b/>
          <w:sz w:val="20"/>
          <w:szCs w:val="20"/>
        </w:rPr>
      </w:pPr>
      <w:r w:rsidRPr="0009281A">
        <w:rPr>
          <w:rFonts w:ascii="Source Sans Pro" w:eastAsia="Arial" w:hAnsi="Source Sans Pro" w:cs="Arial"/>
          <w:b/>
          <w:sz w:val="20"/>
          <w:szCs w:val="20"/>
        </w:rPr>
        <w:t>SE ABROGA LA LEY DE LA COMISIÓN DE DERECHOS HUMANOS DEL DISTRITO FEDERAL Y SE EXPIDE LA LEY ORGÁNICA DE LA COMISIÓN DE DERECHOS HUMANOS DE LA CIUDAD DE MÉXICO.</w:t>
      </w:r>
    </w:p>
    <w:p w14:paraId="0EFB0CEE" w14:textId="77777777" w:rsidR="00470705" w:rsidRPr="0009281A" w:rsidRDefault="00470705" w:rsidP="0009281A">
      <w:pPr>
        <w:jc w:val="both"/>
        <w:rPr>
          <w:rFonts w:ascii="Source Sans Pro" w:eastAsia="Arial" w:hAnsi="Source Sans Pro" w:cs="Arial"/>
          <w:b/>
          <w:sz w:val="20"/>
          <w:szCs w:val="20"/>
        </w:rPr>
      </w:pPr>
    </w:p>
    <w:p w14:paraId="502BB9F0"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DECRETO</w:t>
      </w:r>
    </w:p>
    <w:p w14:paraId="3888FDDC" w14:textId="77777777" w:rsidR="00470705" w:rsidRPr="0009281A" w:rsidRDefault="00470705" w:rsidP="0009281A">
      <w:pPr>
        <w:jc w:val="both"/>
        <w:rPr>
          <w:rFonts w:ascii="Source Sans Pro" w:eastAsia="Arial" w:hAnsi="Source Sans Pro" w:cs="Arial"/>
          <w:sz w:val="20"/>
          <w:szCs w:val="20"/>
        </w:rPr>
      </w:pPr>
    </w:p>
    <w:p w14:paraId="7A7FBA4F" w14:textId="77777777" w:rsidR="00470705" w:rsidRPr="0009281A" w:rsidRDefault="00470705" w:rsidP="0009281A">
      <w:pPr>
        <w:jc w:val="both"/>
        <w:rPr>
          <w:rFonts w:ascii="Source Sans Pro" w:eastAsia="Arial" w:hAnsi="Source Sans Pro" w:cs="Arial"/>
          <w:b/>
          <w:sz w:val="20"/>
          <w:szCs w:val="20"/>
        </w:rPr>
      </w:pPr>
      <w:proofErr w:type="gramStart"/>
      <w:r w:rsidRPr="0009281A">
        <w:rPr>
          <w:rFonts w:ascii="Source Sans Pro" w:eastAsia="Arial" w:hAnsi="Source Sans Pro" w:cs="Arial"/>
          <w:b/>
          <w:sz w:val="20"/>
          <w:szCs w:val="20"/>
        </w:rPr>
        <w:t>PRIMERO.-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Se abroga la Ley de la Comisión de Derechos Humanos del Distrito Federal publicada en el Diario Oficial de la Federación del 22 de junio de 1993 y sus reformas subsecuentes.</w:t>
      </w:r>
    </w:p>
    <w:p w14:paraId="111B5D4A" w14:textId="77777777" w:rsidR="00470705" w:rsidRPr="0009281A" w:rsidRDefault="00470705" w:rsidP="0009281A">
      <w:pPr>
        <w:jc w:val="both"/>
        <w:rPr>
          <w:rFonts w:ascii="Source Sans Pro" w:eastAsia="Arial" w:hAnsi="Source Sans Pro" w:cs="Arial"/>
          <w:sz w:val="20"/>
          <w:szCs w:val="20"/>
        </w:rPr>
      </w:pPr>
    </w:p>
    <w:p w14:paraId="61D6ABA2"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SEGUNDO</w:t>
      </w:r>
      <w:r w:rsidRPr="0009281A">
        <w:rPr>
          <w:rFonts w:ascii="Source Sans Pro" w:eastAsia="Arial" w:hAnsi="Source Sans Pro" w:cs="Arial"/>
          <w:sz w:val="20"/>
          <w:szCs w:val="20"/>
        </w:rPr>
        <w:t>.-</w:t>
      </w:r>
      <w:proofErr w:type="gramEnd"/>
      <w:r w:rsidRPr="0009281A">
        <w:rPr>
          <w:rFonts w:ascii="Source Sans Pro" w:eastAsia="Arial" w:hAnsi="Source Sans Pro" w:cs="Arial"/>
          <w:sz w:val="20"/>
          <w:szCs w:val="20"/>
        </w:rPr>
        <w:t xml:space="preserve"> Se expide la Ley Orgánica de la Comisión de Derechos Humanos de la Ciudad de México, para quedar como sigue: </w:t>
      </w:r>
    </w:p>
    <w:p w14:paraId="03835832" w14:textId="77777777" w:rsidR="00470705" w:rsidRPr="0009281A" w:rsidRDefault="00470705" w:rsidP="0009281A">
      <w:pPr>
        <w:jc w:val="center"/>
        <w:rPr>
          <w:rFonts w:ascii="Source Sans Pro" w:eastAsia="Arial" w:hAnsi="Source Sans Pro" w:cs="Arial"/>
          <w:b/>
          <w:sz w:val="20"/>
          <w:szCs w:val="20"/>
        </w:rPr>
      </w:pPr>
    </w:p>
    <w:p w14:paraId="60DB30AE"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LEY ORGÁNICA DE LA COMISIÓN DE DERECHOS HUMANOS DE LA CIUDAD DE MÉXICO</w:t>
      </w:r>
    </w:p>
    <w:p w14:paraId="53E77E18" w14:textId="77777777" w:rsidR="00470705" w:rsidRPr="0009281A" w:rsidRDefault="00470705" w:rsidP="0009281A">
      <w:pPr>
        <w:pStyle w:val="Ttulo1"/>
        <w:rPr>
          <w:rFonts w:ascii="Source Sans Pro" w:eastAsia="Arial" w:hAnsi="Source Sans Pro" w:cs="Arial"/>
          <w:sz w:val="20"/>
          <w:szCs w:val="20"/>
        </w:rPr>
      </w:pPr>
      <w:bookmarkStart w:id="0" w:name="_3znysh7" w:colFirst="0" w:colLast="0"/>
      <w:bookmarkEnd w:id="0"/>
    </w:p>
    <w:p w14:paraId="72DD345C" w14:textId="77777777" w:rsidR="00470705" w:rsidRPr="0009281A" w:rsidRDefault="00470705" w:rsidP="0009281A">
      <w:pPr>
        <w:pStyle w:val="Ttulo1"/>
        <w:rPr>
          <w:rFonts w:ascii="Source Sans Pro" w:eastAsia="Arial" w:hAnsi="Source Sans Pro" w:cs="Arial"/>
          <w:b w:val="0"/>
          <w:sz w:val="20"/>
          <w:szCs w:val="20"/>
        </w:rPr>
      </w:pPr>
      <w:r w:rsidRPr="0009281A">
        <w:rPr>
          <w:rFonts w:ascii="Source Sans Pro" w:eastAsia="Arial" w:hAnsi="Source Sans Pro" w:cs="Arial"/>
          <w:sz w:val="20"/>
          <w:szCs w:val="20"/>
        </w:rPr>
        <w:t>TÍTULO PRIMERO</w:t>
      </w:r>
    </w:p>
    <w:p w14:paraId="2B2E9EDD" w14:textId="77777777" w:rsidR="00470705" w:rsidRPr="0009281A" w:rsidRDefault="00470705" w:rsidP="0009281A">
      <w:pPr>
        <w:pStyle w:val="Ttulo1"/>
        <w:rPr>
          <w:rFonts w:ascii="Source Sans Pro" w:eastAsia="Arial" w:hAnsi="Source Sans Pro" w:cs="Arial"/>
          <w:b w:val="0"/>
          <w:sz w:val="20"/>
          <w:szCs w:val="20"/>
        </w:rPr>
      </w:pPr>
      <w:r w:rsidRPr="0009281A">
        <w:rPr>
          <w:rFonts w:ascii="Source Sans Pro" w:eastAsia="Arial" w:hAnsi="Source Sans Pro" w:cs="Arial"/>
          <w:sz w:val="20"/>
          <w:szCs w:val="20"/>
        </w:rPr>
        <w:t>DISPOSICIONES GENERALES</w:t>
      </w:r>
    </w:p>
    <w:p w14:paraId="36915E6D" w14:textId="77777777" w:rsidR="00470705" w:rsidRPr="0009281A" w:rsidRDefault="00470705" w:rsidP="0009281A">
      <w:pPr>
        <w:rPr>
          <w:rFonts w:ascii="Source Sans Pro" w:hAnsi="Source Sans Pro" w:cs="Arial"/>
          <w:sz w:val="20"/>
          <w:szCs w:val="20"/>
        </w:rPr>
      </w:pPr>
    </w:p>
    <w:p w14:paraId="01E042C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Único</w:t>
      </w:r>
    </w:p>
    <w:p w14:paraId="136EBB91" w14:textId="77777777" w:rsidR="00470705" w:rsidRPr="0009281A" w:rsidRDefault="00470705" w:rsidP="0009281A">
      <w:pPr>
        <w:jc w:val="both"/>
        <w:rPr>
          <w:rFonts w:ascii="Source Sans Pro" w:eastAsia="Arial" w:hAnsi="Source Sans Pro" w:cs="Arial"/>
          <w:sz w:val="20"/>
          <w:szCs w:val="20"/>
        </w:rPr>
      </w:pPr>
    </w:p>
    <w:p w14:paraId="1A1E530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w:t>
      </w:r>
      <w:r w:rsidRPr="0009281A">
        <w:rPr>
          <w:rFonts w:ascii="Source Sans Pro" w:eastAsia="Arial" w:hAnsi="Source Sans Pro" w:cs="Arial"/>
          <w:sz w:val="20"/>
          <w:szCs w:val="20"/>
        </w:rPr>
        <w:t xml:space="preserve"> La presente Ley es de orden público e interés social y general, y tiene por objeto regular la organización, funcionamiento y atribuciones de la Comisión de Derechos Humanos de la Ciudad de México de conformidad con el Artículo 48 de la Constitución Política de la Ciudad de México.</w:t>
      </w:r>
    </w:p>
    <w:p w14:paraId="18647B4E" w14:textId="77777777" w:rsidR="00470705" w:rsidRPr="0009281A" w:rsidRDefault="00470705" w:rsidP="0009281A">
      <w:pPr>
        <w:jc w:val="both"/>
        <w:rPr>
          <w:rFonts w:ascii="Source Sans Pro" w:eastAsia="Arial" w:hAnsi="Source Sans Pro" w:cs="Arial"/>
          <w:sz w:val="20"/>
          <w:szCs w:val="20"/>
        </w:rPr>
      </w:pPr>
    </w:p>
    <w:p w14:paraId="61DB1C8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w:t>
      </w:r>
      <w:r w:rsidRPr="0009281A">
        <w:rPr>
          <w:rFonts w:ascii="Source Sans Pro" w:eastAsia="Arial" w:hAnsi="Source Sans Pro" w:cs="Arial"/>
          <w:sz w:val="20"/>
          <w:szCs w:val="20"/>
        </w:rPr>
        <w:t xml:space="preserve"> Para efectos de lo establecido en esta Ley se entenderá por:</w:t>
      </w:r>
    </w:p>
    <w:p w14:paraId="2DE3366C" w14:textId="77777777" w:rsidR="00470705" w:rsidRPr="0009281A" w:rsidRDefault="00470705" w:rsidP="0009281A">
      <w:pPr>
        <w:ind w:left="851"/>
        <w:jc w:val="both"/>
        <w:rPr>
          <w:rFonts w:ascii="Source Sans Pro" w:eastAsia="Arial" w:hAnsi="Source Sans Pro" w:cs="Arial"/>
          <w:sz w:val="20"/>
          <w:szCs w:val="20"/>
        </w:rPr>
      </w:pPr>
    </w:p>
    <w:p w14:paraId="00ABA7FA" w14:textId="6605E824"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lastRenderedPageBreak/>
        <w:t>Autoridad:</w:t>
      </w:r>
      <w:r w:rsidRPr="0009281A">
        <w:rPr>
          <w:rFonts w:ascii="Source Sans Pro" w:eastAsia="Arial" w:hAnsi="Source Sans Pro" w:cs="Arial"/>
          <w:sz w:val="20"/>
          <w:szCs w:val="20"/>
        </w:rPr>
        <w:t xml:space="preserve"> los poderes ejecutivo, legislativo y judicial, las Alcaldías y los organismos autónomos, todos de la Ciudad de México;</w:t>
      </w:r>
    </w:p>
    <w:p w14:paraId="5457D405" w14:textId="77777777" w:rsidR="00470705" w:rsidRPr="0009281A" w:rsidRDefault="00470705" w:rsidP="0009281A">
      <w:pPr>
        <w:ind w:left="851"/>
        <w:jc w:val="both"/>
        <w:rPr>
          <w:rFonts w:ascii="Source Sans Pro" w:eastAsia="Arial" w:hAnsi="Source Sans Pro" w:cs="Arial"/>
          <w:sz w:val="20"/>
          <w:szCs w:val="20"/>
        </w:rPr>
      </w:pPr>
    </w:p>
    <w:p w14:paraId="486DB87B" w14:textId="5D346C1C"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Ciudad:</w:t>
      </w:r>
      <w:r w:rsidRPr="0009281A">
        <w:rPr>
          <w:rFonts w:ascii="Source Sans Pro" w:eastAsia="Arial" w:hAnsi="Source Sans Pro" w:cs="Arial"/>
          <w:sz w:val="20"/>
          <w:szCs w:val="20"/>
        </w:rPr>
        <w:t xml:space="preserve"> la Ciudad de México; </w:t>
      </w:r>
    </w:p>
    <w:p w14:paraId="344B24DF" w14:textId="77777777" w:rsidR="00470705" w:rsidRPr="0009281A" w:rsidRDefault="00470705" w:rsidP="0009281A">
      <w:pPr>
        <w:ind w:left="851"/>
        <w:jc w:val="both"/>
        <w:rPr>
          <w:rFonts w:ascii="Source Sans Pro" w:eastAsia="Arial" w:hAnsi="Source Sans Pro" w:cs="Arial"/>
          <w:sz w:val="20"/>
          <w:szCs w:val="20"/>
        </w:rPr>
      </w:pPr>
    </w:p>
    <w:p w14:paraId="41D23EDA" w14:textId="11F08E20"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Comisión:</w:t>
      </w:r>
      <w:r w:rsidRPr="0009281A">
        <w:rPr>
          <w:rFonts w:ascii="Source Sans Pro" w:eastAsia="Arial" w:hAnsi="Source Sans Pro" w:cs="Arial"/>
          <w:sz w:val="20"/>
          <w:szCs w:val="20"/>
        </w:rPr>
        <w:t xml:space="preserve"> la Comisión de Derechos Humanos de la Ciudad de México;</w:t>
      </w:r>
    </w:p>
    <w:p w14:paraId="39C201BE" w14:textId="77777777" w:rsidR="00470705" w:rsidRPr="0009281A" w:rsidRDefault="00470705" w:rsidP="0009281A">
      <w:pPr>
        <w:ind w:left="851"/>
        <w:jc w:val="both"/>
        <w:rPr>
          <w:rFonts w:ascii="Source Sans Pro" w:eastAsia="Arial" w:hAnsi="Source Sans Pro" w:cs="Arial"/>
          <w:b/>
          <w:bCs/>
          <w:sz w:val="20"/>
          <w:szCs w:val="20"/>
        </w:rPr>
      </w:pPr>
    </w:p>
    <w:p w14:paraId="62C9B9FA" w14:textId="41E7DF25"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Comisión Nacional:</w:t>
      </w:r>
      <w:r w:rsidRPr="0009281A">
        <w:rPr>
          <w:rFonts w:ascii="Source Sans Pro" w:eastAsia="Arial" w:hAnsi="Source Sans Pro" w:cs="Arial"/>
          <w:sz w:val="20"/>
          <w:szCs w:val="20"/>
        </w:rPr>
        <w:t xml:space="preserve"> la Comisión Nacional de los Derechos Humanos.</w:t>
      </w:r>
    </w:p>
    <w:p w14:paraId="6FF0917F" w14:textId="77777777" w:rsidR="00470705" w:rsidRPr="0009281A" w:rsidRDefault="00470705" w:rsidP="0009281A">
      <w:pPr>
        <w:ind w:left="851"/>
        <w:jc w:val="both"/>
        <w:rPr>
          <w:rFonts w:ascii="Source Sans Pro" w:eastAsia="Arial" w:hAnsi="Source Sans Pro" w:cs="Arial"/>
          <w:sz w:val="20"/>
          <w:szCs w:val="20"/>
        </w:rPr>
      </w:pPr>
    </w:p>
    <w:p w14:paraId="7B0AA1A1" w14:textId="008D8E26"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Congreso:</w:t>
      </w:r>
      <w:r w:rsidRPr="0009281A">
        <w:rPr>
          <w:rFonts w:ascii="Source Sans Pro" w:eastAsia="Arial" w:hAnsi="Source Sans Pro" w:cs="Arial"/>
          <w:sz w:val="20"/>
          <w:szCs w:val="20"/>
        </w:rPr>
        <w:t xml:space="preserve"> el Congreso de la Ciudad de México;</w:t>
      </w:r>
    </w:p>
    <w:p w14:paraId="61E79E4A" w14:textId="77777777" w:rsidR="00470705" w:rsidRPr="0009281A" w:rsidRDefault="00470705" w:rsidP="0009281A">
      <w:pPr>
        <w:ind w:left="851"/>
        <w:jc w:val="both"/>
        <w:rPr>
          <w:rFonts w:ascii="Source Sans Pro" w:eastAsia="Arial" w:hAnsi="Source Sans Pro" w:cs="Arial"/>
          <w:sz w:val="20"/>
          <w:szCs w:val="20"/>
        </w:rPr>
      </w:pPr>
    </w:p>
    <w:p w14:paraId="0DB06004" w14:textId="567B1412"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Consejo:</w:t>
      </w:r>
      <w:r w:rsidRPr="0009281A">
        <w:rPr>
          <w:rFonts w:ascii="Source Sans Pro" w:eastAsia="Arial" w:hAnsi="Source Sans Pro" w:cs="Arial"/>
          <w:sz w:val="20"/>
          <w:szCs w:val="20"/>
        </w:rPr>
        <w:t xml:space="preserve"> el Consejo de la Comisión de Derechos Humanos de la Ciudad de México;</w:t>
      </w:r>
    </w:p>
    <w:p w14:paraId="426038D8" w14:textId="77777777" w:rsidR="00470705" w:rsidRPr="0009281A" w:rsidRDefault="00470705" w:rsidP="0009281A">
      <w:pPr>
        <w:ind w:left="851"/>
        <w:jc w:val="both"/>
        <w:rPr>
          <w:rFonts w:ascii="Source Sans Pro" w:eastAsia="Arial" w:hAnsi="Source Sans Pro" w:cs="Arial"/>
          <w:b/>
          <w:bCs/>
          <w:sz w:val="20"/>
          <w:szCs w:val="20"/>
        </w:rPr>
      </w:pPr>
    </w:p>
    <w:p w14:paraId="00718393" w14:textId="1D064089"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Constitución General:</w:t>
      </w:r>
      <w:r w:rsidRPr="0009281A">
        <w:rPr>
          <w:rFonts w:ascii="Source Sans Pro" w:eastAsia="Arial" w:hAnsi="Source Sans Pro" w:cs="Arial"/>
          <w:sz w:val="20"/>
          <w:szCs w:val="20"/>
        </w:rPr>
        <w:t xml:space="preserve"> la Constitución Política de los Estados Unidos Mexicanos;</w:t>
      </w:r>
    </w:p>
    <w:p w14:paraId="1DD14E5C" w14:textId="77777777" w:rsidR="00470705" w:rsidRPr="0009281A" w:rsidRDefault="00470705" w:rsidP="0009281A">
      <w:pPr>
        <w:ind w:left="851"/>
        <w:jc w:val="both"/>
        <w:rPr>
          <w:rFonts w:ascii="Source Sans Pro" w:eastAsia="Arial" w:hAnsi="Source Sans Pro" w:cs="Arial"/>
          <w:sz w:val="20"/>
          <w:szCs w:val="20"/>
        </w:rPr>
      </w:pPr>
    </w:p>
    <w:p w14:paraId="01B7DC7E" w14:textId="4217F27A"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Constitución Local:</w:t>
      </w:r>
      <w:r w:rsidRPr="0009281A">
        <w:rPr>
          <w:rFonts w:ascii="Source Sans Pro" w:eastAsia="Arial" w:hAnsi="Source Sans Pro" w:cs="Arial"/>
          <w:sz w:val="20"/>
          <w:szCs w:val="20"/>
        </w:rPr>
        <w:t xml:space="preserve"> la Constitución Política de la Ciudad de México;</w:t>
      </w:r>
    </w:p>
    <w:p w14:paraId="05928E2E" w14:textId="77777777" w:rsidR="00470705" w:rsidRPr="0009281A" w:rsidRDefault="00470705" w:rsidP="0009281A">
      <w:pPr>
        <w:ind w:left="851"/>
        <w:jc w:val="both"/>
        <w:rPr>
          <w:rFonts w:ascii="Source Sans Pro" w:eastAsia="Arial" w:hAnsi="Source Sans Pro" w:cs="Arial"/>
          <w:sz w:val="20"/>
          <w:szCs w:val="20"/>
        </w:rPr>
      </w:pPr>
    </w:p>
    <w:p w14:paraId="5C7AB941" w14:textId="234C550D"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Delegaciones:</w:t>
      </w:r>
      <w:r w:rsidRPr="0009281A">
        <w:rPr>
          <w:rFonts w:ascii="Source Sans Pro" w:eastAsia="Arial" w:hAnsi="Source Sans Pro" w:cs="Arial"/>
          <w:sz w:val="20"/>
          <w:szCs w:val="20"/>
        </w:rPr>
        <w:t xml:space="preserve"> Las delegaciones de la Comisión en cada una de las demarcaciones territoriales en que se divide la Ciudad de México; </w:t>
      </w:r>
    </w:p>
    <w:p w14:paraId="6B21E926" w14:textId="77777777" w:rsidR="00470705" w:rsidRPr="0009281A" w:rsidRDefault="00470705" w:rsidP="0009281A">
      <w:pPr>
        <w:ind w:left="851"/>
        <w:jc w:val="both"/>
        <w:rPr>
          <w:rFonts w:ascii="Source Sans Pro" w:eastAsia="Arial" w:hAnsi="Source Sans Pro" w:cs="Arial"/>
          <w:sz w:val="20"/>
          <w:szCs w:val="20"/>
        </w:rPr>
      </w:pPr>
    </w:p>
    <w:p w14:paraId="0EFA3E49" w14:textId="02E7833D"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Ley de Austeridad:</w:t>
      </w:r>
      <w:r w:rsidRPr="0009281A">
        <w:rPr>
          <w:rFonts w:ascii="Source Sans Pro" w:eastAsia="Arial" w:hAnsi="Source Sans Pro" w:cs="Arial"/>
          <w:sz w:val="20"/>
          <w:szCs w:val="20"/>
        </w:rPr>
        <w:t xml:space="preserve"> la Ley de Austeridad, Transparencia en Remuneraciones, Prestaciones y Ejercicio de Recursos de la Ciudad de México;</w:t>
      </w:r>
    </w:p>
    <w:p w14:paraId="31342427" w14:textId="77777777" w:rsidR="00470705" w:rsidRPr="0009281A" w:rsidRDefault="00470705" w:rsidP="0009281A">
      <w:pPr>
        <w:ind w:left="851"/>
        <w:jc w:val="both"/>
        <w:rPr>
          <w:rFonts w:ascii="Source Sans Pro" w:eastAsia="Arial" w:hAnsi="Source Sans Pro" w:cs="Arial"/>
          <w:b/>
          <w:bCs/>
          <w:sz w:val="20"/>
          <w:szCs w:val="20"/>
        </w:rPr>
      </w:pPr>
    </w:p>
    <w:p w14:paraId="385BB766" w14:textId="2BC7910E"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Ley de Responsabilidades Administrativas:</w:t>
      </w:r>
      <w:r w:rsidRPr="0009281A">
        <w:rPr>
          <w:rFonts w:ascii="Source Sans Pro" w:eastAsia="Arial" w:hAnsi="Source Sans Pro" w:cs="Arial"/>
          <w:sz w:val="20"/>
          <w:szCs w:val="20"/>
        </w:rPr>
        <w:t xml:space="preserve"> la Ley de Responsabilidades Administrativas de la Ciudad de México;</w:t>
      </w:r>
    </w:p>
    <w:p w14:paraId="3197859E" w14:textId="77777777" w:rsidR="00470705" w:rsidRPr="0009281A" w:rsidRDefault="00470705" w:rsidP="0009281A">
      <w:pPr>
        <w:ind w:left="851"/>
        <w:jc w:val="both"/>
        <w:rPr>
          <w:rFonts w:ascii="Source Sans Pro" w:eastAsia="Arial" w:hAnsi="Source Sans Pro" w:cs="Arial"/>
          <w:sz w:val="20"/>
          <w:szCs w:val="20"/>
        </w:rPr>
      </w:pPr>
    </w:p>
    <w:p w14:paraId="1CEDD5C4" w14:textId="71587033"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Ley:</w:t>
      </w:r>
      <w:r w:rsidRPr="0009281A">
        <w:rPr>
          <w:rFonts w:ascii="Source Sans Pro" w:eastAsia="Arial" w:hAnsi="Source Sans Pro" w:cs="Arial"/>
          <w:sz w:val="20"/>
          <w:szCs w:val="20"/>
        </w:rPr>
        <w:t xml:space="preserve"> la Ley </w:t>
      </w:r>
      <w:proofErr w:type="gramStart"/>
      <w:r w:rsidRPr="0009281A">
        <w:rPr>
          <w:rFonts w:ascii="Source Sans Pro" w:eastAsia="Arial" w:hAnsi="Source Sans Pro" w:cs="Arial"/>
          <w:sz w:val="20"/>
          <w:szCs w:val="20"/>
        </w:rPr>
        <w:t>Orgánica  de</w:t>
      </w:r>
      <w:proofErr w:type="gramEnd"/>
      <w:r w:rsidRPr="0009281A">
        <w:rPr>
          <w:rFonts w:ascii="Source Sans Pro" w:eastAsia="Arial" w:hAnsi="Source Sans Pro" w:cs="Arial"/>
          <w:sz w:val="20"/>
          <w:szCs w:val="20"/>
        </w:rPr>
        <w:t xml:space="preserve"> la Comisión de Derechos Humanos de la Ciudad de México;</w:t>
      </w:r>
    </w:p>
    <w:p w14:paraId="6B2E9219" w14:textId="77777777" w:rsidR="00470705" w:rsidRPr="0009281A" w:rsidRDefault="00470705" w:rsidP="0009281A">
      <w:pPr>
        <w:ind w:left="851"/>
        <w:jc w:val="both"/>
        <w:rPr>
          <w:rFonts w:ascii="Source Sans Pro" w:eastAsia="Arial" w:hAnsi="Source Sans Pro" w:cs="Arial"/>
          <w:sz w:val="20"/>
          <w:szCs w:val="20"/>
        </w:rPr>
      </w:pPr>
    </w:p>
    <w:p w14:paraId="74A7B760" w14:textId="0E122061"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 xml:space="preserve">Personas </w:t>
      </w:r>
      <w:proofErr w:type="gramStart"/>
      <w:r w:rsidRPr="0009281A">
        <w:rPr>
          <w:rFonts w:ascii="Source Sans Pro" w:eastAsia="Arial" w:hAnsi="Source Sans Pro" w:cs="Arial"/>
          <w:b/>
          <w:bCs/>
          <w:sz w:val="20"/>
          <w:szCs w:val="20"/>
        </w:rPr>
        <w:t>Consejeras</w:t>
      </w:r>
      <w:proofErr w:type="gramEnd"/>
      <w:r w:rsidRPr="0009281A">
        <w:rPr>
          <w:rFonts w:ascii="Source Sans Pro" w:eastAsia="Arial" w:hAnsi="Source Sans Pro" w:cs="Arial"/>
          <w:b/>
          <w:bCs/>
          <w:sz w:val="20"/>
          <w:szCs w:val="20"/>
        </w:rPr>
        <w:t>:</w:t>
      </w:r>
      <w:r w:rsidRPr="0009281A">
        <w:rPr>
          <w:rFonts w:ascii="Source Sans Pro" w:eastAsia="Arial" w:hAnsi="Source Sans Pro" w:cs="Arial"/>
          <w:sz w:val="20"/>
          <w:szCs w:val="20"/>
        </w:rPr>
        <w:t xml:space="preserve"> Las Consejeras y Consejeros integrantes del Consejo de la Comisión de Derechos Humanos de la Ciudad de México;</w:t>
      </w:r>
    </w:p>
    <w:p w14:paraId="6132C619" w14:textId="77777777" w:rsidR="00470705" w:rsidRPr="0009281A" w:rsidRDefault="00470705" w:rsidP="0009281A">
      <w:pPr>
        <w:ind w:left="851"/>
        <w:jc w:val="both"/>
        <w:rPr>
          <w:rFonts w:ascii="Source Sans Pro" w:eastAsia="Arial" w:hAnsi="Source Sans Pro" w:cs="Arial"/>
          <w:sz w:val="20"/>
          <w:szCs w:val="20"/>
        </w:rPr>
      </w:pPr>
    </w:p>
    <w:p w14:paraId="73E6A065" w14:textId="71439C88"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Persona Servidora Pública:</w:t>
      </w:r>
      <w:r w:rsidRPr="0009281A">
        <w:rPr>
          <w:rFonts w:ascii="Source Sans Pro" w:eastAsia="Arial" w:hAnsi="Source Sans Pro" w:cs="Arial"/>
          <w:sz w:val="20"/>
          <w:szCs w:val="20"/>
        </w:rPr>
        <w:t xml:space="preserve"> de conformidad con el artículo 64 de la Constitución Local toda persona que desempeñe un empleo, cargo, función, mandato o comisión en los poderes ejecutivo, legislativo y judicial, en las Alcaldías y los organismos autónomos, todos de la Ciudad de México; así como las personas que ejerzan actos de autoridad, recursos públicos o contraten con entes públicos la ejecución de obra o servicios públicos, de adquisiciones, de subrogación de funciones o reciban concesiones;</w:t>
      </w:r>
    </w:p>
    <w:p w14:paraId="71A4316F" w14:textId="77777777" w:rsidR="00470705" w:rsidRPr="0009281A" w:rsidRDefault="00470705" w:rsidP="0009281A">
      <w:pPr>
        <w:ind w:left="851"/>
        <w:jc w:val="both"/>
        <w:rPr>
          <w:rFonts w:ascii="Source Sans Pro" w:eastAsia="Arial" w:hAnsi="Source Sans Pro" w:cs="Arial"/>
          <w:b/>
          <w:bCs/>
          <w:sz w:val="20"/>
          <w:szCs w:val="20"/>
        </w:rPr>
      </w:pPr>
    </w:p>
    <w:p w14:paraId="43095B25" w14:textId="095004F4"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Reglamento Interno:</w:t>
      </w:r>
      <w:r w:rsidRPr="0009281A">
        <w:rPr>
          <w:rFonts w:ascii="Source Sans Pro" w:eastAsia="Arial" w:hAnsi="Source Sans Pro" w:cs="Arial"/>
          <w:sz w:val="20"/>
          <w:szCs w:val="20"/>
        </w:rPr>
        <w:t xml:space="preserve"> el Reglamento Interno de la Comisión de Derechos Humanos de la Ciudad de México; y</w:t>
      </w:r>
    </w:p>
    <w:p w14:paraId="58FA82F7" w14:textId="77777777" w:rsidR="00470705" w:rsidRPr="0009281A" w:rsidRDefault="00470705" w:rsidP="0009281A">
      <w:pPr>
        <w:ind w:left="851"/>
        <w:jc w:val="both"/>
        <w:rPr>
          <w:rFonts w:ascii="Source Sans Pro" w:eastAsia="Arial" w:hAnsi="Source Sans Pro" w:cs="Arial"/>
          <w:b/>
          <w:bCs/>
          <w:sz w:val="20"/>
          <w:szCs w:val="20"/>
        </w:rPr>
      </w:pPr>
    </w:p>
    <w:p w14:paraId="1D7F267C" w14:textId="5C6C3391" w:rsidR="00470705" w:rsidRPr="0009281A" w:rsidRDefault="00470705" w:rsidP="0009281A">
      <w:pPr>
        <w:pStyle w:val="Prrafodelista"/>
        <w:numPr>
          <w:ilvl w:val="0"/>
          <w:numId w:val="115"/>
        </w:numPr>
        <w:jc w:val="both"/>
        <w:rPr>
          <w:rFonts w:ascii="Source Sans Pro" w:eastAsia="Arial" w:hAnsi="Source Sans Pro" w:cs="Arial"/>
          <w:sz w:val="20"/>
          <w:szCs w:val="20"/>
        </w:rPr>
      </w:pPr>
      <w:r w:rsidRPr="0009281A">
        <w:rPr>
          <w:rFonts w:ascii="Source Sans Pro" w:eastAsia="Arial" w:hAnsi="Source Sans Pro" w:cs="Arial"/>
          <w:b/>
          <w:bCs/>
          <w:sz w:val="20"/>
          <w:szCs w:val="20"/>
        </w:rPr>
        <w:t>Visitadurías Generales:</w:t>
      </w:r>
      <w:r w:rsidRPr="0009281A">
        <w:rPr>
          <w:rFonts w:ascii="Source Sans Pro" w:eastAsia="Arial" w:hAnsi="Source Sans Pro" w:cs="Arial"/>
          <w:sz w:val="20"/>
          <w:szCs w:val="20"/>
        </w:rPr>
        <w:t xml:space="preserve"> las visitadurías generales de la Comisión de Derechos Humanos de la Ciudad de México. </w:t>
      </w:r>
    </w:p>
    <w:p w14:paraId="31F413FA" w14:textId="77777777" w:rsidR="00470705" w:rsidRPr="0009281A" w:rsidRDefault="00470705" w:rsidP="0009281A">
      <w:pPr>
        <w:ind w:left="851"/>
        <w:jc w:val="both"/>
        <w:rPr>
          <w:rFonts w:ascii="Source Sans Pro" w:eastAsia="Arial" w:hAnsi="Source Sans Pro" w:cs="Arial"/>
          <w:sz w:val="20"/>
          <w:szCs w:val="20"/>
        </w:rPr>
      </w:pPr>
    </w:p>
    <w:p w14:paraId="7BAF28B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w:t>
      </w:r>
      <w:r w:rsidRPr="0009281A">
        <w:rPr>
          <w:rFonts w:ascii="Source Sans Pro" w:eastAsia="Arial" w:hAnsi="Source Sans Pro" w:cs="Arial"/>
          <w:sz w:val="20"/>
          <w:szCs w:val="20"/>
        </w:rPr>
        <w:t xml:space="preserve"> La Comisión es el organismo público autónomo de la Ciudad de México con carácter especializado e imparcial; con personalidad jurídica y patrimonio propios; que cuenta con plena autonomía técnica y de gestión; con capacidad para decidir sobre el ejercicio de su presupuesto en términos de lo establecido en la Ley de Austeridad; con atribuciones para determinar su organización interna de conformidad con lo establecido en esta Ley, su Reglamento Interno y demás disposiciones legales aplicables; y que está encargada en el ámbito territorial de la Ciudad de México de la promoción, </w:t>
      </w:r>
      <w:r w:rsidRPr="0009281A">
        <w:rPr>
          <w:rFonts w:ascii="Source Sans Pro" w:eastAsia="Arial" w:hAnsi="Source Sans Pro" w:cs="Arial"/>
          <w:sz w:val="20"/>
          <w:szCs w:val="20"/>
        </w:rPr>
        <w:lastRenderedPageBreak/>
        <w:t>protección, garantía, defensa, vigilancia, estudio, investigación, educación y difusión de los derechos humanos establecidos en el orden jurídico mexicano y en los instrumentos internacionales de la materia, suscritos y ratificados por el Estado mexicano.</w:t>
      </w:r>
    </w:p>
    <w:p w14:paraId="09BB19CE" w14:textId="77777777" w:rsidR="00470705" w:rsidRPr="0009281A" w:rsidRDefault="00470705" w:rsidP="0009281A">
      <w:pPr>
        <w:jc w:val="both"/>
        <w:rPr>
          <w:rFonts w:ascii="Source Sans Pro" w:eastAsia="Arial" w:hAnsi="Source Sans Pro" w:cs="Arial"/>
          <w:sz w:val="20"/>
          <w:szCs w:val="20"/>
        </w:rPr>
      </w:pPr>
    </w:p>
    <w:p w14:paraId="69D9B56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El Congreso asignará anualmente el presupuesto necesario para garantizar el oportuno y eficaz funcionamiento y ejercicio de las atribuciones de la Comisión, a partir de la propuesta que presente la persona titular de la Presidencia de ésta, en los plazos y términos previstos en la Ley de Austeridad. </w:t>
      </w:r>
    </w:p>
    <w:p w14:paraId="6010E16B" w14:textId="77777777" w:rsidR="00470705" w:rsidRPr="0009281A" w:rsidRDefault="00470705" w:rsidP="0009281A">
      <w:pPr>
        <w:jc w:val="both"/>
        <w:rPr>
          <w:rFonts w:ascii="Source Sans Pro" w:eastAsia="Arial" w:hAnsi="Source Sans Pro" w:cs="Arial"/>
          <w:sz w:val="20"/>
          <w:szCs w:val="20"/>
        </w:rPr>
      </w:pPr>
    </w:p>
    <w:p w14:paraId="02A4BE2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w:t>
      </w:r>
      <w:r w:rsidRPr="0009281A">
        <w:rPr>
          <w:rFonts w:ascii="Source Sans Pro" w:eastAsia="Arial" w:hAnsi="Source Sans Pro" w:cs="Arial"/>
          <w:sz w:val="20"/>
          <w:szCs w:val="20"/>
        </w:rPr>
        <w:t xml:space="preserve"> Para la defensa, protección, promoción, respeto y garantía de los derechos humanos, la Comisión atenderá a lo siguiente:</w:t>
      </w:r>
    </w:p>
    <w:p w14:paraId="051EE649" w14:textId="77777777" w:rsidR="00470705" w:rsidRPr="0009281A" w:rsidRDefault="00470705" w:rsidP="0009281A">
      <w:pPr>
        <w:ind w:left="851"/>
        <w:jc w:val="both"/>
        <w:rPr>
          <w:rFonts w:ascii="Source Sans Pro" w:eastAsia="Arial" w:hAnsi="Source Sans Pro" w:cs="Arial"/>
          <w:sz w:val="20"/>
          <w:szCs w:val="20"/>
        </w:rPr>
      </w:pPr>
    </w:p>
    <w:p w14:paraId="0D754063" w14:textId="76A025C1"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Observará los principios de universalidad, interdependencia, indivisibilidad, complementariedad, integralidad, progresividad y no regresividad;</w:t>
      </w:r>
    </w:p>
    <w:p w14:paraId="6633D378" w14:textId="77777777" w:rsidR="00470705" w:rsidRPr="0009281A" w:rsidRDefault="00470705" w:rsidP="0009281A">
      <w:pPr>
        <w:ind w:left="851"/>
        <w:jc w:val="both"/>
        <w:rPr>
          <w:rFonts w:ascii="Source Sans Pro" w:eastAsia="Arial" w:hAnsi="Source Sans Pro" w:cs="Arial"/>
          <w:sz w:val="20"/>
          <w:szCs w:val="20"/>
        </w:rPr>
      </w:pPr>
    </w:p>
    <w:p w14:paraId="6D44986B" w14:textId="27B15F5A"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Ajustará su actuación a los principios reconocidos en el derecho a la buena administración;</w:t>
      </w:r>
    </w:p>
    <w:p w14:paraId="7B981FBA" w14:textId="77777777" w:rsidR="00470705" w:rsidRPr="0009281A" w:rsidRDefault="00470705" w:rsidP="0009281A">
      <w:pPr>
        <w:ind w:left="851"/>
        <w:jc w:val="both"/>
        <w:rPr>
          <w:rFonts w:ascii="Source Sans Pro" w:eastAsia="Arial" w:hAnsi="Source Sans Pro" w:cs="Arial"/>
          <w:sz w:val="20"/>
          <w:szCs w:val="20"/>
        </w:rPr>
      </w:pPr>
    </w:p>
    <w:p w14:paraId="16062147" w14:textId="69007256"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Adoptará las medidas necesarias en el ámbito de su competencia, a fin de contribuir a lograr progresivamente la plena efectividad de los derechos humanos;</w:t>
      </w:r>
    </w:p>
    <w:p w14:paraId="04375A44" w14:textId="77777777" w:rsidR="00470705" w:rsidRPr="0009281A" w:rsidRDefault="00470705" w:rsidP="0009281A">
      <w:pPr>
        <w:ind w:left="851"/>
        <w:jc w:val="both"/>
        <w:rPr>
          <w:rFonts w:ascii="Source Sans Pro" w:eastAsia="Arial" w:hAnsi="Source Sans Pro" w:cs="Arial"/>
          <w:sz w:val="20"/>
          <w:szCs w:val="20"/>
        </w:rPr>
      </w:pPr>
    </w:p>
    <w:p w14:paraId="5A8EA264" w14:textId="21D0E2FA"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Mantendrá la independencia en sus decisiones y funcionamiento, será profesional en su desempeño e imparcial en su actuación;</w:t>
      </w:r>
    </w:p>
    <w:p w14:paraId="2CF8BF4E" w14:textId="77777777" w:rsidR="00470705" w:rsidRPr="0009281A" w:rsidRDefault="00470705" w:rsidP="0009281A">
      <w:pPr>
        <w:ind w:left="851"/>
        <w:jc w:val="both"/>
        <w:rPr>
          <w:rFonts w:ascii="Source Sans Pro" w:eastAsia="Arial" w:hAnsi="Source Sans Pro" w:cs="Arial"/>
          <w:sz w:val="20"/>
          <w:szCs w:val="20"/>
        </w:rPr>
      </w:pPr>
    </w:p>
    <w:p w14:paraId="5DCFD92B" w14:textId="6062CA3B"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Los trámites y procedimientos serán gratuitos, breves y sencillos, respetando las formalidades esenciales que requiera la documentación de los expedientes respectivos, y se regirán por los principios de inmediatez, concentración y rapidez;</w:t>
      </w:r>
    </w:p>
    <w:p w14:paraId="09CB2B8E" w14:textId="77777777" w:rsidR="00470705" w:rsidRPr="0009281A" w:rsidRDefault="00470705" w:rsidP="0009281A">
      <w:pPr>
        <w:ind w:left="851"/>
        <w:jc w:val="both"/>
        <w:rPr>
          <w:rFonts w:ascii="Source Sans Pro" w:eastAsia="Arial" w:hAnsi="Source Sans Pro" w:cs="Arial"/>
          <w:sz w:val="20"/>
          <w:szCs w:val="20"/>
        </w:rPr>
      </w:pPr>
    </w:p>
    <w:p w14:paraId="52528D66" w14:textId="768E9E3B"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Se procurará en todo momento el contacto directo con las personas solicitantes, peticionarias, quejosas, denunciantes y con las autoridades y personas servidoras públicas, a efecto de que exista una mayor comunicación; </w:t>
      </w:r>
    </w:p>
    <w:p w14:paraId="44075F57" w14:textId="77777777" w:rsidR="00470705" w:rsidRPr="0009281A" w:rsidRDefault="00470705" w:rsidP="0009281A">
      <w:pPr>
        <w:ind w:left="851"/>
        <w:jc w:val="both"/>
        <w:rPr>
          <w:rFonts w:ascii="Source Sans Pro" w:eastAsia="Arial" w:hAnsi="Source Sans Pro" w:cs="Arial"/>
          <w:sz w:val="20"/>
          <w:szCs w:val="20"/>
        </w:rPr>
      </w:pPr>
    </w:p>
    <w:p w14:paraId="69E16BE9" w14:textId="51112A29"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Se deberán establecer formularios idóneos, accesibles, fáciles de entender y llenar para la presentación de las quejas o denuncias por presuntas violaciones a los derechos humanos; y</w:t>
      </w:r>
    </w:p>
    <w:p w14:paraId="07F5CBA6" w14:textId="77777777" w:rsidR="00470705" w:rsidRPr="0009281A" w:rsidRDefault="00470705" w:rsidP="0009281A">
      <w:pPr>
        <w:ind w:left="851"/>
        <w:jc w:val="both"/>
        <w:rPr>
          <w:rFonts w:ascii="Source Sans Pro" w:eastAsia="Arial" w:hAnsi="Source Sans Pro" w:cs="Arial"/>
          <w:sz w:val="20"/>
          <w:szCs w:val="20"/>
        </w:rPr>
      </w:pPr>
    </w:p>
    <w:p w14:paraId="7B925866" w14:textId="24704F08" w:rsidR="00470705" w:rsidRPr="0009281A" w:rsidRDefault="00470705" w:rsidP="0009281A">
      <w:pPr>
        <w:pStyle w:val="Prrafodelista"/>
        <w:numPr>
          <w:ilvl w:val="0"/>
          <w:numId w:val="116"/>
        </w:numPr>
        <w:jc w:val="both"/>
        <w:rPr>
          <w:rFonts w:ascii="Source Sans Pro" w:eastAsia="Arial" w:hAnsi="Source Sans Pro" w:cs="Arial"/>
          <w:sz w:val="20"/>
          <w:szCs w:val="20"/>
        </w:rPr>
      </w:pPr>
      <w:r w:rsidRPr="0009281A">
        <w:rPr>
          <w:rFonts w:ascii="Source Sans Pro" w:eastAsia="Arial" w:hAnsi="Source Sans Pro" w:cs="Arial"/>
          <w:sz w:val="20"/>
          <w:szCs w:val="20"/>
        </w:rPr>
        <w:t>Se manejará de manera confidencial la información o documentación relativa a los asuntos de su competencia en los términos de esta Ley, el Reglamento Interno y demás disposiciones legales aplicables.</w:t>
      </w:r>
    </w:p>
    <w:p w14:paraId="38562AA1" w14:textId="77777777" w:rsidR="00470705" w:rsidRPr="0009281A" w:rsidRDefault="00470705" w:rsidP="0009281A">
      <w:pPr>
        <w:ind w:left="851"/>
        <w:jc w:val="both"/>
        <w:rPr>
          <w:rFonts w:ascii="Source Sans Pro" w:eastAsia="Arial" w:hAnsi="Source Sans Pro" w:cs="Arial"/>
          <w:sz w:val="20"/>
          <w:szCs w:val="20"/>
        </w:rPr>
      </w:pPr>
    </w:p>
    <w:p w14:paraId="5CAE39C7"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TÍTULO SEGUNDO.</w:t>
      </w:r>
    </w:p>
    <w:p w14:paraId="22EB7896" w14:textId="77777777" w:rsidR="00470705"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COMISIÓN DE DERECHOS HUMANOS DE LA CIUDAD DE MÉXICO</w:t>
      </w:r>
    </w:p>
    <w:p w14:paraId="4CE240D7" w14:textId="77777777" w:rsidR="0009281A" w:rsidRPr="0009281A" w:rsidRDefault="0009281A" w:rsidP="0009281A">
      <w:pPr>
        <w:jc w:val="center"/>
        <w:rPr>
          <w:rFonts w:ascii="Source Sans Pro" w:eastAsia="Arial" w:hAnsi="Source Sans Pro" w:cs="Arial"/>
          <w:b/>
          <w:sz w:val="20"/>
          <w:szCs w:val="20"/>
        </w:rPr>
      </w:pPr>
    </w:p>
    <w:p w14:paraId="3E7DDE8B"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w:t>
      </w:r>
    </w:p>
    <w:p w14:paraId="7DCF6258"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Atribuciones e Integración de la Comisión</w:t>
      </w:r>
    </w:p>
    <w:p w14:paraId="567A9C06" w14:textId="77777777" w:rsidR="00470705" w:rsidRPr="0009281A" w:rsidRDefault="00470705" w:rsidP="0009281A">
      <w:pPr>
        <w:jc w:val="both"/>
        <w:rPr>
          <w:rFonts w:ascii="Source Sans Pro" w:eastAsia="Arial" w:hAnsi="Source Sans Pro" w:cs="Arial"/>
          <w:b/>
          <w:sz w:val="20"/>
          <w:szCs w:val="20"/>
        </w:rPr>
      </w:pPr>
    </w:p>
    <w:p w14:paraId="38C0871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w:t>
      </w:r>
      <w:r w:rsidRPr="0009281A">
        <w:rPr>
          <w:rFonts w:ascii="Source Sans Pro" w:eastAsia="Arial" w:hAnsi="Source Sans Pro" w:cs="Arial"/>
          <w:sz w:val="20"/>
          <w:szCs w:val="20"/>
        </w:rPr>
        <w:t xml:space="preserve"> La Comisión tendrá atribuciones para: </w:t>
      </w:r>
    </w:p>
    <w:p w14:paraId="4D0A7ECD" w14:textId="77777777" w:rsidR="00470705" w:rsidRPr="0009281A" w:rsidRDefault="00470705" w:rsidP="0009281A">
      <w:pPr>
        <w:ind w:left="708"/>
        <w:jc w:val="both"/>
        <w:rPr>
          <w:rFonts w:ascii="Source Sans Pro" w:eastAsia="Arial" w:hAnsi="Source Sans Pro" w:cs="Arial"/>
          <w:sz w:val="20"/>
          <w:szCs w:val="20"/>
        </w:rPr>
      </w:pPr>
    </w:p>
    <w:p w14:paraId="26AF6055" w14:textId="5306A898"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Promover, proteger, defender, garantizar, vigilar, estudiar, investigar, educar y difundir los derechos humanos en la Ciudad de México;</w:t>
      </w:r>
    </w:p>
    <w:p w14:paraId="310F58E6" w14:textId="77777777" w:rsidR="00470705" w:rsidRPr="0009281A" w:rsidRDefault="00470705" w:rsidP="0009281A">
      <w:pPr>
        <w:ind w:left="851"/>
        <w:jc w:val="both"/>
        <w:rPr>
          <w:rFonts w:ascii="Source Sans Pro" w:eastAsia="Arial" w:hAnsi="Source Sans Pro" w:cs="Arial"/>
          <w:sz w:val="20"/>
          <w:szCs w:val="20"/>
        </w:rPr>
      </w:pPr>
    </w:p>
    <w:p w14:paraId="34D235FD" w14:textId="6D05C505"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Conocer de los actos u omisiones presuntamente violatorios de los derechos humanos, cometidos por cualquier autoridad o persona servidora pública de la Ciudad de México;</w:t>
      </w:r>
    </w:p>
    <w:p w14:paraId="7F6DFADB" w14:textId="77777777" w:rsidR="00470705" w:rsidRPr="0009281A" w:rsidRDefault="00470705" w:rsidP="0009281A">
      <w:pPr>
        <w:ind w:left="851"/>
        <w:jc w:val="both"/>
        <w:rPr>
          <w:rFonts w:ascii="Source Sans Pro" w:eastAsia="Arial" w:hAnsi="Source Sans Pro" w:cs="Arial"/>
          <w:sz w:val="20"/>
          <w:szCs w:val="20"/>
        </w:rPr>
      </w:pPr>
    </w:p>
    <w:p w14:paraId="393D9C7E" w14:textId="414454B0"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Iniciar e investigar, de oficio o a petición de parte, cualquier acto u omisión conducente al esclarecimiento de presuntas violaciones a los derechos humanos cometidas por cualquier autoridad o persona servidora pública de la Ciudad de México;</w:t>
      </w:r>
    </w:p>
    <w:p w14:paraId="0BA96E36" w14:textId="77777777" w:rsidR="00470705" w:rsidRPr="0009281A" w:rsidRDefault="00470705" w:rsidP="0009281A">
      <w:pPr>
        <w:ind w:left="851"/>
        <w:jc w:val="both"/>
        <w:rPr>
          <w:rFonts w:ascii="Source Sans Pro" w:eastAsia="Arial" w:hAnsi="Source Sans Pro" w:cs="Arial"/>
          <w:sz w:val="20"/>
          <w:szCs w:val="20"/>
        </w:rPr>
      </w:pPr>
    </w:p>
    <w:p w14:paraId="7DF5B853" w14:textId="54AEC0BF"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Formular, emitir y dar seguimiento a las recomendaciones públicas por violaciones a los derechos humanos cometidas por cualquier autoridad o persona servidora pública de la Ciudad de México;</w:t>
      </w:r>
    </w:p>
    <w:p w14:paraId="56AD3685" w14:textId="77777777" w:rsidR="00470705" w:rsidRPr="0009281A" w:rsidRDefault="00470705" w:rsidP="0009281A">
      <w:pPr>
        <w:ind w:left="851"/>
        <w:jc w:val="both"/>
        <w:rPr>
          <w:rFonts w:ascii="Source Sans Pro" w:eastAsia="Arial" w:hAnsi="Source Sans Pro" w:cs="Arial"/>
          <w:sz w:val="20"/>
          <w:szCs w:val="20"/>
        </w:rPr>
      </w:pPr>
    </w:p>
    <w:p w14:paraId="4E117B96" w14:textId="14405EE5"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Formular, emitir y dar seguimiento a informes temáticos y propuestas generales en materia de derechos humanos;</w:t>
      </w:r>
    </w:p>
    <w:p w14:paraId="0FBEF938" w14:textId="77777777" w:rsidR="00470705" w:rsidRPr="0009281A" w:rsidRDefault="00470705" w:rsidP="0009281A">
      <w:pPr>
        <w:ind w:left="851"/>
        <w:jc w:val="both"/>
        <w:rPr>
          <w:rFonts w:ascii="Source Sans Pro" w:eastAsia="Arial" w:hAnsi="Source Sans Pro" w:cs="Arial"/>
          <w:sz w:val="20"/>
          <w:szCs w:val="20"/>
        </w:rPr>
      </w:pPr>
    </w:p>
    <w:p w14:paraId="2C6B9703" w14:textId="27D2CE54"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Proporcionar asistencia, acompañamiento y asesoría a las víctimas de violaciones de derechos humanos;</w:t>
      </w:r>
    </w:p>
    <w:p w14:paraId="368D1460" w14:textId="77777777" w:rsidR="00470705" w:rsidRPr="0009281A" w:rsidRDefault="00470705" w:rsidP="0009281A">
      <w:pPr>
        <w:ind w:left="851"/>
        <w:jc w:val="both"/>
        <w:rPr>
          <w:rFonts w:ascii="Source Sans Pro" w:eastAsia="Arial" w:hAnsi="Source Sans Pro" w:cs="Arial"/>
          <w:sz w:val="20"/>
          <w:szCs w:val="20"/>
        </w:rPr>
      </w:pPr>
    </w:p>
    <w:p w14:paraId="5D5368E3" w14:textId="6D8D348D"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Definir los supuestos en los que las violaciones a los derechos humanos se considerarán graves;</w:t>
      </w:r>
    </w:p>
    <w:p w14:paraId="63EBA747" w14:textId="77777777" w:rsidR="00470705" w:rsidRPr="0009281A" w:rsidRDefault="00470705" w:rsidP="0009281A">
      <w:pPr>
        <w:ind w:left="851"/>
        <w:jc w:val="both"/>
        <w:rPr>
          <w:rFonts w:ascii="Source Sans Pro" w:eastAsia="Arial" w:hAnsi="Source Sans Pro" w:cs="Arial"/>
          <w:sz w:val="20"/>
          <w:szCs w:val="20"/>
        </w:rPr>
      </w:pPr>
    </w:p>
    <w:p w14:paraId="627D2E53" w14:textId="3657E1A8"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Impulsar medios alternativos para la prevención y/o resolución de las distintas problemáticas sociales, a través de mecanismos como la mediación y la conciliación, buscando en todo caso obtener soluciones que respondan a los principios básicos de la justicia restaurativa;</w:t>
      </w:r>
    </w:p>
    <w:p w14:paraId="776716B1" w14:textId="77777777" w:rsidR="00470705" w:rsidRPr="0009281A" w:rsidRDefault="00470705" w:rsidP="0009281A">
      <w:pPr>
        <w:ind w:left="851"/>
        <w:jc w:val="both"/>
        <w:rPr>
          <w:rFonts w:ascii="Source Sans Pro" w:eastAsia="Arial" w:hAnsi="Source Sans Pro" w:cs="Arial"/>
          <w:sz w:val="20"/>
          <w:szCs w:val="20"/>
        </w:rPr>
      </w:pPr>
    </w:p>
    <w:p w14:paraId="48DE7DC2" w14:textId="11351D2A"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Ejercer al máximo sus facultades de publicidad para dar a conocer la situación de los derechos humanos en la Ciudad, así como para divulgar el conocimiento de dichos derechos;</w:t>
      </w:r>
    </w:p>
    <w:p w14:paraId="1A8B6641" w14:textId="77777777" w:rsidR="00470705" w:rsidRPr="0009281A" w:rsidRDefault="00470705" w:rsidP="0009281A">
      <w:pPr>
        <w:ind w:left="851"/>
        <w:jc w:val="both"/>
        <w:rPr>
          <w:rFonts w:ascii="Source Sans Pro" w:eastAsia="Arial" w:hAnsi="Source Sans Pro" w:cs="Arial"/>
          <w:sz w:val="20"/>
          <w:szCs w:val="20"/>
        </w:rPr>
      </w:pPr>
    </w:p>
    <w:p w14:paraId="70DE78DE" w14:textId="21E36223"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Establecer y mantener delegaciones en cada una de las demarcaciones territoriales en que se divida la Ciudad de México, para favorecer la proximidad de sus servicios, promover la educación en derechos humanos, propiciar acciones preventivas, dar seguimiento al cumplimiento de sus recomendaciones e impulsar medios alternativos para la prevención y/o resolución de las distintas problemáticas sociales, a través de mecanismos como la mediación y la conciliación, buscando en todo caso obtener soluciones que respondan a los principios básicos de la justicia restaurativa;</w:t>
      </w:r>
    </w:p>
    <w:p w14:paraId="21CFD1C3" w14:textId="77777777" w:rsidR="00470705" w:rsidRPr="0009281A" w:rsidRDefault="00470705" w:rsidP="0009281A">
      <w:pPr>
        <w:ind w:left="851"/>
        <w:jc w:val="both"/>
        <w:rPr>
          <w:rFonts w:ascii="Source Sans Pro" w:eastAsia="Arial" w:hAnsi="Source Sans Pro" w:cs="Arial"/>
          <w:sz w:val="20"/>
          <w:szCs w:val="20"/>
        </w:rPr>
      </w:pPr>
    </w:p>
    <w:p w14:paraId="3CAEFC15" w14:textId="2B77D128"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Realizar todo tipo de acciones preventivas para evitar que se vulneren los derechos humanos, entre ellas, orientar, gestionar y/o realizar oficios de canalización, colaboración y medidas dirigidas a diversas autoridades locales y federales, a fin de que sean atendidas las posibles víctimas respecto de sus planteamientos;</w:t>
      </w:r>
    </w:p>
    <w:p w14:paraId="20098E18" w14:textId="77777777" w:rsidR="00470705" w:rsidRPr="0009281A" w:rsidRDefault="00470705" w:rsidP="0009281A">
      <w:pPr>
        <w:ind w:left="851"/>
        <w:jc w:val="both"/>
        <w:rPr>
          <w:rFonts w:ascii="Source Sans Pro" w:eastAsia="Arial" w:hAnsi="Source Sans Pro" w:cs="Arial"/>
          <w:sz w:val="20"/>
          <w:szCs w:val="20"/>
        </w:rPr>
      </w:pPr>
    </w:p>
    <w:p w14:paraId="299CE7BE" w14:textId="279E32D1"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Remitir quejas y demás asuntos a otros organismos públicos protectores de derechos humanos, cuando los actos u omisiones y/o autoridades o personas servidoras públicas a las que se les imputan las presuntas violaciones a los derechos humanos no sean competencia de la Comisión;</w:t>
      </w:r>
    </w:p>
    <w:p w14:paraId="03732045" w14:textId="77777777" w:rsidR="00470705" w:rsidRPr="0009281A" w:rsidRDefault="00470705" w:rsidP="0009281A">
      <w:pPr>
        <w:ind w:left="851"/>
        <w:jc w:val="both"/>
        <w:rPr>
          <w:rFonts w:ascii="Source Sans Pro" w:eastAsia="Arial" w:hAnsi="Source Sans Pro" w:cs="Arial"/>
          <w:sz w:val="20"/>
          <w:szCs w:val="20"/>
        </w:rPr>
      </w:pPr>
    </w:p>
    <w:p w14:paraId="72A9AC0A" w14:textId="1D051826"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Elaborar y emitir opiniones, estudios, informes, propuestas, reportes y demás documentos relacionados con la promoción, protección, garantía, vigilancia, estudio, educación, investigación y difusión de los derechos humanos en la Ciudad de México;</w:t>
      </w:r>
    </w:p>
    <w:p w14:paraId="7239E594" w14:textId="77777777" w:rsidR="00470705" w:rsidRPr="0009281A" w:rsidRDefault="00470705" w:rsidP="0009281A">
      <w:pPr>
        <w:ind w:left="851"/>
        <w:jc w:val="both"/>
        <w:rPr>
          <w:rFonts w:ascii="Source Sans Pro" w:eastAsia="Arial" w:hAnsi="Source Sans Pro" w:cs="Arial"/>
          <w:sz w:val="20"/>
          <w:szCs w:val="20"/>
        </w:rPr>
      </w:pPr>
    </w:p>
    <w:p w14:paraId="322958FA" w14:textId="61ADCD73"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Elaborar e instrumentar programas preventivos en materia de derechos humanos;</w:t>
      </w:r>
    </w:p>
    <w:p w14:paraId="77472C2F" w14:textId="77777777" w:rsidR="00470705" w:rsidRPr="0009281A" w:rsidRDefault="00470705" w:rsidP="0009281A">
      <w:pPr>
        <w:ind w:left="851"/>
        <w:jc w:val="both"/>
        <w:rPr>
          <w:rFonts w:ascii="Source Sans Pro" w:eastAsia="Arial" w:hAnsi="Source Sans Pro" w:cs="Arial"/>
          <w:sz w:val="20"/>
          <w:szCs w:val="20"/>
        </w:rPr>
      </w:pPr>
    </w:p>
    <w:p w14:paraId="0076FE37" w14:textId="5424794D"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Presentar iniciativas de Ley ante el Congreso y proponer cambios y modificaciones de disposiciones legales en las materias de su competencia, así como plantear acciones en coordinación con las dependencias competentes con el fin de que sean acordes con los derechos humanos;</w:t>
      </w:r>
    </w:p>
    <w:p w14:paraId="70033043" w14:textId="77777777" w:rsidR="00470705" w:rsidRPr="0009281A" w:rsidRDefault="00470705" w:rsidP="0009281A">
      <w:pPr>
        <w:ind w:left="851"/>
        <w:jc w:val="both"/>
        <w:rPr>
          <w:rFonts w:ascii="Source Sans Pro" w:eastAsia="Arial" w:hAnsi="Source Sans Pro" w:cs="Arial"/>
          <w:sz w:val="20"/>
          <w:szCs w:val="20"/>
        </w:rPr>
      </w:pPr>
    </w:p>
    <w:p w14:paraId="455F6198" w14:textId="032AF2CD"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Supervisar que las condiciones de las personas privadas de su libertad en lugares de detención se apeguen a los derechos humanos. El personal de la Comisión tendrá, en el ejercicio de sus funciones, acceso irrestricto y sin previo aviso o notificación a los centros de reclusión de la Ciudad de México;</w:t>
      </w:r>
    </w:p>
    <w:p w14:paraId="772FCEC5" w14:textId="77777777" w:rsidR="00470705" w:rsidRPr="0009281A" w:rsidRDefault="00470705" w:rsidP="0009281A">
      <w:pPr>
        <w:ind w:left="851"/>
        <w:jc w:val="both"/>
        <w:rPr>
          <w:rFonts w:ascii="Source Sans Pro" w:eastAsia="Arial" w:hAnsi="Source Sans Pro" w:cs="Arial"/>
          <w:sz w:val="20"/>
          <w:szCs w:val="20"/>
        </w:rPr>
      </w:pPr>
    </w:p>
    <w:p w14:paraId="001C5182" w14:textId="41204C3F"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Formular programas y proponer acciones en coordinación con las dependencias u organismos competentes, para impulsar el cumplimiento de los tratados, convenciones, acuerdos internacionales signados y ratificados por México en materia de derechos humanos;</w:t>
      </w:r>
    </w:p>
    <w:p w14:paraId="596F981B" w14:textId="77777777" w:rsidR="00470705" w:rsidRPr="0009281A" w:rsidRDefault="00470705" w:rsidP="0009281A">
      <w:pPr>
        <w:ind w:left="851"/>
        <w:jc w:val="both"/>
        <w:rPr>
          <w:rFonts w:ascii="Source Sans Pro" w:eastAsia="Arial" w:hAnsi="Source Sans Pro" w:cs="Arial"/>
          <w:sz w:val="20"/>
          <w:szCs w:val="20"/>
        </w:rPr>
      </w:pPr>
    </w:p>
    <w:p w14:paraId="292B2046" w14:textId="58369EB0"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Diseñar y gestionar formas de divulgación impresa y electrónica de contenidos sobre el conocimiento de los derechos humanos de las personas, buscando la colaboración de los sectores público, privado y social;</w:t>
      </w:r>
    </w:p>
    <w:p w14:paraId="7681E4D5" w14:textId="77777777" w:rsidR="00470705" w:rsidRPr="0009281A" w:rsidRDefault="00470705" w:rsidP="0009281A">
      <w:pPr>
        <w:ind w:left="851"/>
        <w:jc w:val="both"/>
        <w:rPr>
          <w:rFonts w:ascii="Source Sans Pro" w:eastAsia="Arial" w:hAnsi="Source Sans Pro" w:cs="Arial"/>
          <w:sz w:val="20"/>
          <w:szCs w:val="20"/>
        </w:rPr>
      </w:pPr>
    </w:p>
    <w:p w14:paraId="7034C38D" w14:textId="69C7A99C"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Orientar a las personas para que las denuncias sean presentadas ante las autoridades correspondientes, cuando a raíz de una investigación practicada se tenga conocimiento de la probable comisión de un hecho delictivo o faltas administrativas;</w:t>
      </w:r>
    </w:p>
    <w:p w14:paraId="333EE1F3" w14:textId="77777777" w:rsidR="00470705" w:rsidRPr="0009281A" w:rsidRDefault="00470705" w:rsidP="0009281A">
      <w:pPr>
        <w:ind w:left="851"/>
        <w:jc w:val="both"/>
        <w:rPr>
          <w:rFonts w:ascii="Source Sans Pro" w:eastAsia="Arial" w:hAnsi="Source Sans Pro" w:cs="Arial"/>
          <w:sz w:val="20"/>
          <w:szCs w:val="20"/>
        </w:rPr>
      </w:pPr>
    </w:p>
    <w:p w14:paraId="0E6EE625" w14:textId="68D5EBF7"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Realizar visitas e inspecciones con acceso irrestricto y sin previo aviso o notificación, a los establecimientos o espacios del Gobierno de la Ciudad de México, que presten servicios de asistencia social para verificar el absoluto respeto y garantía de los derechos humanos de las personas residentes o que reciban servicios asistenciales, así como a los centros de detención y de readaptación social;</w:t>
      </w:r>
    </w:p>
    <w:p w14:paraId="4F7FDC21" w14:textId="77777777" w:rsidR="00470705" w:rsidRPr="0009281A" w:rsidRDefault="00470705" w:rsidP="0009281A">
      <w:pPr>
        <w:ind w:left="851"/>
        <w:jc w:val="both"/>
        <w:rPr>
          <w:rFonts w:ascii="Source Sans Pro" w:eastAsia="Arial" w:hAnsi="Source Sans Pro" w:cs="Arial"/>
          <w:sz w:val="20"/>
          <w:szCs w:val="20"/>
        </w:rPr>
      </w:pPr>
    </w:p>
    <w:p w14:paraId="772CAAC9" w14:textId="373D3543"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Garantizar y proteger los derechos humanos de las personas que habitan o transitan por la Ciudad de México, independientemente de su condición migratoria, en las diversas situaciones que se presenten sean de emergencia, naturales, humanitarias y cualesquier otra; </w:t>
      </w:r>
    </w:p>
    <w:p w14:paraId="07A0E832" w14:textId="77777777" w:rsidR="00470705" w:rsidRPr="0009281A" w:rsidRDefault="00470705" w:rsidP="0009281A">
      <w:pPr>
        <w:ind w:left="851"/>
        <w:jc w:val="both"/>
        <w:rPr>
          <w:rFonts w:ascii="Source Sans Pro" w:eastAsia="Arial" w:hAnsi="Source Sans Pro" w:cs="Arial"/>
          <w:sz w:val="20"/>
          <w:szCs w:val="20"/>
        </w:rPr>
      </w:pPr>
    </w:p>
    <w:p w14:paraId="42F86D5A" w14:textId="6B4E010A"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Denunciar inmediatamente ante las autoridades competentes los hechos de tortura y demás violaciones a los derechos humanos que sean de su conocimiento;</w:t>
      </w:r>
    </w:p>
    <w:p w14:paraId="4F87EF75" w14:textId="77777777" w:rsidR="00470705" w:rsidRPr="0009281A" w:rsidRDefault="00470705" w:rsidP="0009281A">
      <w:pPr>
        <w:ind w:left="851"/>
        <w:jc w:val="both"/>
        <w:rPr>
          <w:rFonts w:ascii="Source Sans Pro" w:eastAsia="Arial" w:hAnsi="Source Sans Pro" w:cs="Arial"/>
          <w:sz w:val="20"/>
          <w:szCs w:val="20"/>
        </w:rPr>
      </w:pPr>
    </w:p>
    <w:p w14:paraId="2CFA4C92" w14:textId="3D2C3AE5"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Fomentar el cumplimiento de las obligaciones de derechos humanos en el sector privado;</w:t>
      </w:r>
    </w:p>
    <w:p w14:paraId="19585A8D" w14:textId="77777777" w:rsidR="00470705" w:rsidRPr="0009281A" w:rsidRDefault="00470705" w:rsidP="0009281A">
      <w:pPr>
        <w:ind w:left="851"/>
        <w:jc w:val="both"/>
        <w:rPr>
          <w:rFonts w:ascii="Source Sans Pro" w:eastAsia="Arial" w:hAnsi="Source Sans Pro" w:cs="Arial"/>
          <w:sz w:val="20"/>
          <w:szCs w:val="20"/>
        </w:rPr>
      </w:pPr>
    </w:p>
    <w:p w14:paraId="6D96A112" w14:textId="4D77F9E5"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Participar en el Sistema Integral de Derechos Humanos, consejos, instancias intergubernamentales y demás espacios en términos de la legislación aplicable;</w:t>
      </w:r>
    </w:p>
    <w:p w14:paraId="46AE252D" w14:textId="77777777" w:rsidR="00470705" w:rsidRPr="0009281A" w:rsidRDefault="00470705" w:rsidP="0009281A">
      <w:pPr>
        <w:ind w:left="851"/>
        <w:jc w:val="both"/>
        <w:rPr>
          <w:rFonts w:ascii="Source Sans Pro" w:eastAsia="Arial" w:hAnsi="Source Sans Pro" w:cs="Arial"/>
          <w:sz w:val="20"/>
          <w:szCs w:val="20"/>
        </w:rPr>
      </w:pPr>
    </w:p>
    <w:p w14:paraId="21D51015" w14:textId="115558B8"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Expedir su Reglamento Interno y demás normatividad necesaria para el desempeño de sus funciones;</w:t>
      </w:r>
    </w:p>
    <w:p w14:paraId="05D6BC37" w14:textId="77777777" w:rsidR="00470705" w:rsidRPr="0009281A" w:rsidRDefault="00470705" w:rsidP="0009281A">
      <w:pPr>
        <w:ind w:left="851"/>
        <w:jc w:val="both"/>
        <w:rPr>
          <w:rFonts w:ascii="Source Sans Pro" w:eastAsia="Arial" w:hAnsi="Source Sans Pro" w:cs="Arial"/>
          <w:sz w:val="20"/>
          <w:szCs w:val="20"/>
        </w:rPr>
      </w:pPr>
    </w:p>
    <w:p w14:paraId="19FF4181" w14:textId="2619D229"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Interponer, ante la Suprema Corte de Justicia de la Nación, los medios de control constitucional establecidos en el artículo 105 de la Constitución General;</w:t>
      </w:r>
    </w:p>
    <w:p w14:paraId="7080BC31" w14:textId="77777777" w:rsidR="00470705" w:rsidRPr="0009281A" w:rsidRDefault="00470705" w:rsidP="0009281A">
      <w:pPr>
        <w:ind w:left="851"/>
        <w:jc w:val="both"/>
        <w:rPr>
          <w:rFonts w:ascii="Source Sans Pro" w:eastAsia="Arial" w:hAnsi="Source Sans Pro" w:cs="Arial"/>
          <w:sz w:val="20"/>
          <w:szCs w:val="20"/>
        </w:rPr>
      </w:pPr>
    </w:p>
    <w:p w14:paraId="15C084D6" w14:textId="26C6328E"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Interponer acciones de inconstitucionalidad, controversias constitucionales y acciones por omisión legislativa ante la Sala Constitucional de la Ciudad de México, de conformidad con lo establecido en la Ley de la Sala Constitucional del Poder Judicial de la Ciudad de México, Reglamentaria del artículo 36 de la Constitución Política de la Ciudad de México;</w:t>
      </w:r>
    </w:p>
    <w:p w14:paraId="15B4C1EA" w14:textId="77777777" w:rsidR="00470705" w:rsidRPr="0009281A" w:rsidRDefault="00470705" w:rsidP="0009281A">
      <w:pPr>
        <w:ind w:left="851"/>
        <w:jc w:val="both"/>
        <w:rPr>
          <w:rFonts w:ascii="Source Sans Pro" w:eastAsia="Arial" w:hAnsi="Source Sans Pro" w:cs="Arial"/>
          <w:sz w:val="20"/>
          <w:szCs w:val="20"/>
        </w:rPr>
      </w:pPr>
    </w:p>
    <w:p w14:paraId="527FDC03" w14:textId="26195E47"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t>Rendir informes anuales ante el Congreso y la sociedad sobre sus actividades y gestiones, así como del seguimiento de sus Recomendaciones; y</w:t>
      </w:r>
    </w:p>
    <w:p w14:paraId="0E284D2A" w14:textId="77777777" w:rsidR="00470705" w:rsidRPr="0009281A" w:rsidRDefault="00470705" w:rsidP="0009281A">
      <w:pPr>
        <w:ind w:left="851"/>
        <w:jc w:val="both"/>
        <w:rPr>
          <w:rFonts w:ascii="Source Sans Pro" w:eastAsia="Arial" w:hAnsi="Source Sans Pro" w:cs="Arial"/>
          <w:sz w:val="20"/>
          <w:szCs w:val="20"/>
        </w:rPr>
      </w:pPr>
    </w:p>
    <w:p w14:paraId="3B24F137" w14:textId="77DD5646" w:rsidR="00470705" w:rsidRPr="0009281A" w:rsidRDefault="00470705" w:rsidP="0009281A">
      <w:pPr>
        <w:pStyle w:val="Prrafodelista"/>
        <w:numPr>
          <w:ilvl w:val="0"/>
          <w:numId w:val="117"/>
        </w:num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Las demás que se establezcan en esta Ley, el Reglamento Interno y otras disposiciones legales aplicables.</w:t>
      </w:r>
    </w:p>
    <w:p w14:paraId="1346A439" w14:textId="77777777" w:rsidR="00470705" w:rsidRPr="0009281A" w:rsidRDefault="00470705" w:rsidP="0009281A">
      <w:pPr>
        <w:jc w:val="both"/>
        <w:rPr>
          <w:rFonts w:ascii="Source Sans Pro" w:eastAsia="Arial" w:hAnsi="Source Sans Pro" w:cs="Arial"/>
          <w:b/>
          <w:sz w:val="20"/>
          <w:szCs w:val="20"/>
        </w:rPr>
      </w:pPr>
    </w:p>
    <w:p w14:paraId="1816DF0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w:t>
      </w:r>
      <w:r w:rsidRPr="0009281A">
        <w:rPr>
          <w:rFonts w:ascii="Source Sans Pro" w:eastAsia="Arial" w:hAnsi="Source Sans Pro" w:cs="Arial"/>
          <w:sz w:val="20"/>
          <w:szCs w:val="20"/>
        </w:rPr>
        <w:t xml:space="preserve"> La Comisión no podrá conocer de asuntos concernientes a:</w:t>
      </w:r>
    </w:p>
    <w:p w14:paraId="4075B0A2" w14:textId="77777777" w:rsidR="00470705" w:rsidRPr="0009281A" w:rsidRDefault="00470705" w:rsidP="0009281A">
      <w:pPr>
        <w:ind w:left="851"/>
        <w:jc w:val="both"/>
        <w:rPr>
          <w:rFonts w:ascii="Source Sans Pro" w:eastAsia="Arial" w:hAnsi="Source Sans Pro" w:cs="Arial"/>
          <w:sz w:val="20"/>
          <w:szCs w:val="20"/>
        </w:rPr>
      </w:pPr>
    </w:p>
    <w:p w14:paraId="7E060213" w14:textId="6C08D71D" w:rsidR="00470705" w:rsidRDefault="00470705" w:rsidP="0009281A">
      <w:pPr>
        <w:pStyle w:val="Prrafodelista"/>
        <w:numPr>
          <w:ilvl w:val="0"/>
          <w:numId w:val="118"/>
        </w:numPr>
        <w:jc w:val="both"/>
        <w:rPr>
          <w:rFonts w:ascii="Source Sans Pro" w:eastAsia="Arial" w:hAnsi="Source Sans Pro" w:cs="Arial"/>
          <w:sz w:val="20"/>
          <w:szCs w:val="20"/>
        </w:rPr>
      </w:pPr>
      <w:r w:rsidRPr="0009281A">
        <w:rPr>
          <w:rFonts w:ascii="Source Sans Pro" w:eastAsia="Arial" w:hAnsi="Source Sans Pro" w:cs="Arial"/>
          <w:sz w:val="20"/>
          <w:szCs w:val="20"/>
        </w:rPr>
        <w:t>Actos y resoluciones de organismos y autoridades electorales;</w:t>
      </w:r>
    </w:p>
    <w:p w14:paraId="3F31BB1A" w14:textId="77777777" w:rsidR="0009281A" w:rsidRPr="0009281A" w:rsidRDefault="0009281A" w:rsidP="0009281A">
      <w:pPr>
        <w:jc w:val="both"/>
        <w:rPr>
          <w:rFonts w:ascii="Source Sans Pro" w:eastAsia="Arial" w:hAnsi="Source Sans Pro" w:cs="Arial"/>
          <w:sz w:val="20"/>
          <w:szCs w:val="20"/>
        </w:rPr>
      </w:pPr>
    </w:p>
    <w:p w14:paraId="478AA131" w14:textId="4470DDDD" w:rsidR="00470705" w:rsidRPr="0009281A" w:rsidRDefault="00470705" w:rsidP="0009281A">
      <w:pPr>
        <w:pStyle w:val="Prrafodelista"/>
        <w:numPr>
          <w:ilvl w:val="0"/>
          <w:numId w:val="118"/>
        </w:numPr>
        <w:jc w:val="both"/>
        <w:rPr>
          <w:rFonts w:ascii="Source Sans Pro" w:eastAsia="Arial" w:hAnsi="Source Sans Pro" w:cs="Arial"/>
          <w:sz w:val="20"/>
          <w:szCs w:val="20"/>
        </w:rPr>
      </w:pPr>
      <w:r w:rsidRPr="0009281A">
        <w:rPr>
          <w:rFonts w:ascii="Source Sans Pro" w:eastAsia="Arial" w:hAnsi="Source Sans Pro" w:cs="Arial"/>
          <w:sz w:val="20"/>
          <w:szCs w:val="20"/>
        </w:rPr>
        <w:t>Resoluciones de naturaleza jurisdiccional, con excepción de los actos u omisiones de carácter administrativo. La Comisión por ningún motivo podrá́ examinar cuestiones jurisdiccionales de fondo;</w:t>
      </w:r>
    </w:p>
    <w:p w14:paraId="2C56AC3E" w14:textId="77777777" w:rsidR="00470705" w:rsidRPr="0009281A" w:rsidRDefault="00470705" w:rsidP="0009281A">
      <w:pPr>
        <w:ind w:left="851"/>
        <w:jc w:val="both"/>
        <w:rPr>
          <w:rFonts w:ascii="Source Sans Pro" w:eastAsia="Arial" w:hAnsi="Source Sans Pro" w:cs="Arial"/>
          <w:sz w:val="20"/>
          <w:szCs w:val="20"/>
        </w:rPr>
      </w:pPr>
    </w:p>
    <w:p w14:paraId="141A9F64" w14:textId="39FB4DC1" w:rsidR="00470705" w:rsidRPr="0009281A" w:rsidRDefault="00470705" w:rsidP="0009281A">
      <w:pPr>
        <w:pStyle w:val="Prrafodelista"/>
        <w:numPr>
          <w:ilvl w:val="0"/>
          <w:numId w:val="118"/>
        </w:numPr>
        <w:jc w:val="both"/>
        <w:rPr>
          <w:rFonts w:ascii="Source Sans Pro" w:eastAsia="Arial" w:hAnsi="Source Sans Pro" w:cs="Arial"/>
          <w:sz w:val="20"/>
          <w:szCs w:val="20"/>
        </w:rPr>
      </w:pPr>
      <w:r w:rsidRPr="0009281A">
        <w:rPr>
          <w:rFonts w:ascii="Source Sans Pro" w:eastAsia="Arial" w:hAnsi="Source Sans Pro" w:cs="Arial"/>
          <w:sz w:val="20"/>
          <w:szCs w:val="20"/>
        </w:rPr>
        <w:t>Quejas relacionadas con el cumplimiento o incumplimiento de resoluciones jurisdiccionales o sus equivalentes, donde las autoridades que emitan la resolución de referencia cuenten con medidas de apremio y de ejecución para hacerlas cumplir, con excepción de aquellas que estén vinculadas con la libertad y/o integridad personal; y</w:t>
      </w:r>
    </w:p>
    <w:p w14:paraId="5C618323" w14:textId="77777777" w:rsidR="00470705" w:rsidRPr="0009281A" w:rsidRDefault="00470705" w:rsidP="0009281A">
      <w:pPr>
        <w:ind w:left="851"/>
        <w:jc w:val="both"/>
        <w:rPr>
          <w:rFonts w:ascii="Source Sans Pro" w:eastAsia="Arial" w:hAnsi="Source Sans Pro" w:cs="Arial"/>
          <w:sz w:val="20"/>
          <w:szCs w:val="20"/>
        </w:rPr>
      </w:pPr>
    </w:p>
    <w:p w14:paraId="23F0BE51" w14:textId="2EF72154" w:rsidR="00470705" w:rsidRPr="0009281A" w:rsidRDefault="00470705" w:rsidP="0009281A">
      <w:pPr>
        <w:pStyle w:val="Prrafodelista"/>
        <w:numPr>
          <w:ilvl w:val="0"/>
          <w:numId w:val="118"/>
        </w:numPr>
        <w:jc w:val="both"/>
        <w:rPr>
          <w:rFonts w:ascii="Source Sans Pro" w:eastAsia="Arial" w:hAnsi="Source Sans Pro" w:cs="Arial"/>
          <w:sz w:val="20"/>
          <w:szCs w:val="20"/>
        </w:rPr>
      </w:pPr>
      <w:r w:rsidRPr="0009281A">
        <w:rPr>
          <w:rFonts w:ascii="Source Sans Pro" w:eastAsia="Arial" w:hAnsi="Source Sans Pro" w:cs="Arial"/>
          <w:sz w:val="20"/>
          <w:szCs w:val="20"/>
        </w:rPr>
        <w:t>Consultas formuladas por autoridades, particulares u otras entidades que versen sobre la interpretación de disposiciones constitucionales y de otros ordenamientos jurídicos.</w:t>
      </w:r>
    </w:p>
    <w:p w14:paraId="65C1F2C7" w14:textId="77777777" w:rsidR="00470705" w:rsidRPr="0009281A" w:rsidRDefault="00470705" w:rsidP="0009281A">
      <w:pPr>
        <w:jc w:val="both"/>
        <w:rPr>
          <w:rFonts w:ascii="Source Sans Pro" w:eastAsia="Arial" w:hAnsi="Source Sans Pro" w:cs="Arial"/>
          <w:b/>
          <w:sz w:val="20"/>
          <w:szCs w:val="20"/>
        </w:rPr>
      </w:pPr>
    </w:p>
    <w:p w14:paraId="5C8BB5D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w:t>
      </w:r>
      <w:r w:rsidRPr="0009281A">
        <w:rPr>
          <w:rFonts w:ascii="Source Sans Pro" w:eastAsia="Arial" w:hAnsi="Source Sans Pro" w:cs="Arial"/>
          <w:sz w:val="20"/>
          <w:szCs w:val="20"/>
        </w:rPr>
        <w:t xml:space="preserve"> La Comisión contará con la siguiente estructura para el ejercicio de sus atribuciones:</w:t>
      </w:r>
    </w:p>
    <w:p w14:paraId="76CB5151" w14:textId="77777777" w:rsidR="00470705" w:rsidRPr="0009281A" w:rsidRDefault="00470705" w:rsidP="0009281A">
      <w:pPr>
        <w:jc w:val="both"/>
        <w:rPr>
          <w:rFonts w:ascii="Source Sans Pro" w:eastAsia="Arial" w:hAnsi="Source Sans Pro" w:cs="Arial"/>
          <w:sz w:val="20"/>
          <w:szCs w:val="20"/>
        </w:rPr>
      </w:pPr>
    </w:p>
    <w:p w14:paraId="70FB7F51" w14:textId="568D2416"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La Presidencia;</w:t>
      </w:r>
    </w:p>
    <w:p w14:paraId="7B504008" w14:textId="77777777" w:rsidR="00470705" w:rsidRPr="0009281A" w:rsidRDefault="00470705" w:rsidP="0009281A">
      <w:pPr>
        <w:ind w:left="851"/>
        <w:jc w:val="both"/>
        <w:rPr>
          <w:rFonts w:ascii="Source Sans Pro" w:eastAsia="Arial" w:hAnsi="Source Sans Pro" w:cs="Arial"/>
          <w:sz w:val="20"/>
          <w:szCs w:val="20"/>
        </w:rPr>
      </w:pPr>
    </w:p>
    <w:p w14:paraId="50B56B9D" w14:textId="7D1FCE4A"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Un Consejo integrado por diez personas consejeras ciudadanas y la persona titular de la Presidencia de la Comisión;</w:t>
      </w:r>
    </w:p>
    <w:p w14:paraId="5AEE57DA" w14:textId="77777777" w:rsidR="00470705" w:rsidRPr="0009281A" w:rsidRDefault="00470705" w:rsidP="0009281A">
      <w:pPr>
        <w:ind w:left="851"/>
        <w:jc w:val="both"/>
        <w:rPr>
          <w:rFonts w:ascii="Source Sans Pro" w:eastAsia="Arial" w:hAnsi="Source Sans Pro" w:cs="Arial"/>
          <w:sz w:val="20"/>
          <w:szCs w:val="20"/>
        </w:rPr>
      </w:pPr>
    </w:p>
    <w:p w14:paraId="04AD1CAB" w14:textId="6B429722"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Una </w:t>
      </w:r>
      <w:proofErr w:type="gramStart"/>
      <w:r w:rsidRPr="0009281A">
        <w:rPr>
          <w:rFonts w:ascii="Source Sans Pro" w:eastAsia="Arial" w:hAnsi="Source Sans Pro" w:cs="Arial"/>
          <w:sz w:val="20"/>
          <w:szCs w:val="20"/>
        </w:rPr>
        <w:t>Secretaria Ejecutiva</w:t>
      </w:r>
      <w:proofErr w:type="gramEnd"/>
      <w:r w:rsidRPr="0009281A">
        <w:rPr>
          <w:rFonts w:ascii="Source Sans Pro" w:eastAsia="Arial" w:hAnsi="Source Sans Pro" w:cs="Arial"/>
          <w:sz w:val="20"/>
          <w:szCs w:val="20"/>
        </w:rPr>
        <w:t>;</w:t>
      </w:r>
    </w:p>
    <w:p w14:paraId="003170C4" w14:textId="77777777" w:rsidR="00470705" w:rsidRPr="0009281A" w:rsidRDefault="00470705" w:rsidP="0009281A">
      <w:pPr>
        <w:ind w:left="851"/>
        <w:jc w:val="both"/>
        <w:rPr>
          <w:rFonts w:ascii="Source Sans Pro" w:eastAsia="Arial" w:hAnsi="Source Sans Pro" w:cs="Arial"/>
          <w:sz w:val="20"/>
          <w:szCs w:val="20"/>
        </w:rPr>
      </w:pPr>
    </w:p>
    <w:p w14:paraId="03BFBBDD" w14:textId="523E7F0A"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Las visitadurías generales especializadas que se requieran para el ejercicio de las atribuciones de la Comisión, de conformidad con lo que se establezca en el Reglamento Interno;</w:t>
      </w:r>
    </w:p>
    <w:p w14:paraId="6D96CAA7" w14:textId="77777777" w:rsidR="00470705" w:rsidRPr="0009281A" w:rsidRDefault="00470705" w:rsidP="0009281A">
      <w:pPr>
        <w:ind w:left="851"/>
        <w:jc w:val="both"/>
        <w:rPr>
          <w:rFonts w:ascii="Source Sans Pro" w:eastAsia="Arial" w:hAnsi="Source Sans Pro" w:cs="Arial"/>
          <w:sz w:val="20"/>
          <w:szCs w:val="20"/>
        </w:rPr>
      </w:pPr>
    </w:p>
    <w:p w14:paraId="4CE947D0" w14:textId="2200BB2E"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Las Delegaciones en cada una de las demarcaciones territoriales en que se divida el territorio de la Ciudad de México; </w:t>
      </w:r>
    </w:p>
    <w:p w14:paraId="2C74D3DA" w14:textId="77777777" w:rsidR="00470705" w:rsidRPr="0009281A" w:rsidRDefault="00470705" w:rsidP="0009281A">
      <w:pPr>
        <w:ind w:left="851"/>
        <w:jc w:val="both"/>
        <w:rPr>
          <w:rFonts w:ascii="Source Sans Pro" w:eastAsia="Arial" w:hAnsi="Source Sans Pro" w:cs="Arial"/>
          <w:sz w:val="20"/>
          <w:szCs w:val="20"/>
        </w:rPr>
      </w:pPr>
    </w:p>
    <w:p w14:paraId="18F00B25" w14:textId="7894C49B"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Un órgano interno de control armonizado con el Sistema Local Anticorrupción; </w:t>
      </w:r>
    </w:p>
    <w:p w14:paraId="4BE83FB7" w14:textId="77777777" w:rsidR="00470705" w:rsidRPr="0009281A" w:rsidRDefault="00470705" w:rsidP="0009281A">
      <w:pPr>
        <w:ind w:left="851"/>
        <w:jc w:val="both"/>
        <w:rPr>
          <w:rFonts w:ascii="Source Sans Pro" w:eastAsia="Arial" w:hAnsi="Source Sans Pro" w:cs="Arial"/>
          <w:sz w:val="20"/>
          <w:szCs w:val="20"/>
        </w:rPr>
      </w:pPr>
    </w:p>
    <w:p w14:paraId="27E12EF1" w14:textId="558A6C1F"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Las direcciones, coordinaciones y demás áreas que se establezcan en el Reglamento Interno; y </w:t>
      </w:r>
    </w:p>
    <w:p w14:paraId="04D296C4" w14:textId="77777777" w:rsidR="00470705" w:rsidRPr="0009281A" w:rsidRDefault="00470705" w:rsidP="0009281A">
      <w:pPr>
        <w:ind w:left="851"/>
        <w:jc w:val="both"/>
        <w:rPr>
          <w:rFonts w:ascii="Source Sans Pro" w:eastAsia="Arial" w:hAnsi="Source Sans Pro" w:cs="Arial"/>
          <w:sz w:val="20"/>
          <w:szCs w:val="20"/>
        </w:rPr>
      </w:pPr>
    </w:p>
    <w:p w14:paraId="1DEE8E0F" w14:textId="0287CB27" w:rsidR="00470705" w:rsidRPr="0009281A" w:rsidRDefault="00470705" w:rsidP="0009281A">
      <w:pPr>
        <w:pStyle w:val="Prrafodelista"/>
        <w:numPr>
          <w:ilvl w:val="0"/>
          <w:numId w:val="119"/>
        </w:numPr>
        <w:jc w:val="both"/>
        <w:rPr>
          <w:rFonts w:ascii="Source Sans Pro" w:eastAsia="Arial" w:hAnsi="Source Sans Pro" w:cs="Arial"/>
          <w:sz w:val="20"/>
          <w:szCs w:val="20"/>
        </w:rPr>
      </w:pPr>
      <w:r w:rsidRPr="0009281A">
        <w:rPr>
          <w:rFonts w:ascii="Source Sans Pro" w:eastAsia="Arial" w:hAnsi="Source Sans Pro" w:cs="Arial"/>
          <w:sz w:val="20"/>
          <w:szCs w:val="20"/>
        </w:rPr>
        <w:t>El personal profesional, técnico y administrativo necesario para el desarrollo de sus actividades.</w:t>
      </w:r>
    </w:p>
    <w:p w14:paraId="63CC9968" w14:textId="77777777" w:rsidR="00470705" w:rsidRPr="0009281A" w:rsidRDefault="00470705" w:rsidP="0009281A">
      <w:pPr>
        <w:ind w:left="851"/>
        <w:jc w:val="both"/>
        <w:rPr>
          <w:rFonts w:ascii="Source Sans Pro" w:eastAsia="Arial" w:hAnsi="Source Sans Pro" w:cs="Arial"/>
          <w:sz w:val="20"/>
          <w:szCs w:val="20"/>
        </w:rPr>
      </w:pPr>
    </w:p>
    <w:p w14:paraId="3B262152" w14:textId="77777777" w:rsidR="00470705" w:rsidRDefault="00470705" w:rsidP="0009281A">
      <w:pPr>
        <w:ind w:left="851"/>
        <w:jc w:val="both"/>
        <w:rPr>
          <w:rFonts w:ascii="Source Sans Pro" w:eastAsia="Arial" w:hAnsi="Source Sans Pro" w:cs="Arial"/>
          <w:sz w:val="20"/>
          <w:szCs w:val="20"/>
        </w:rPr>
      </w:pPr>
    </w:p>
    <w:p w14:paraId="7CAEC5DE" w14:textId="77777777" w:rsidR="0009281A" w:rsidRDefault="0009281A" w:rsidP="0009281A">
      <w:pPr>
        <w:ind w:left="851"/>
        <w:jc w:val="both"/>
        <w:rPr>
          <w:rFonts w:ascii="Source Sans Pro" w:eastAsia="Arial" w:hAnsi="Source Sans Pro" w:cs="Arial"/>
          <w:sz w:val="20"/>
          <w:szCs w:val="20"/>
        </w:rPr>
      </w:pPr>
    </w:p>
    <w:p w14:paraId="403C83D6" w14:textId="77777777" w:rsidR="0009281A" w:rsidRPr="0009281A" w:rsidRDefault="0009281A" w:rsidP="0009281A">
      <w:pPr>
        <w:ind w:left="851"/>
        <w:jc w:val="both"/>
        <w:rPr>
          <w:rFonts w:ascii="Source Sans Pro" w:eastAsia="Arial" w:hAnsi="Source Sans Pro" w:cs="Arial"/>
          <w:sz w:val="20"/>
          <w:szCs w:val="20"/>
        </w:rPr>
      </w:pPr>
    </w:p>
    <w:p w14:paraId="40D907E7"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II</w:t>
      </w:r>
    </w:p>
    <w:p w14:paraId="63C0885D" w14:textId="6C9A89B2"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Presidencia</w:t>
      </w:r>
    </w:p>
    <w:p w14:paraId="6C3C43D4" w14:textId="77777777" w:rsidR="00470705" w:rsidRPr="0009281A" w:rsidRDefault="00470705" w:rsidP="0009281A">
      <w:pPr>
        <w:jc w:val="center"/>
        <w:rPr>
          <w:rFonts w:ascii="Source Sans Pro" w:eastAsia="Arial" w:hAnsi="Source Sans Pro" w:cs="Arial"/>
          <w:b/>
          <w:sz w:val="20"/>
          <w:szCs w:val="20"/>
        </w:rPr>
      </w:pPr>
    </w:p>
    <w:p w14:paraId="5F03195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w:t>
      </w:r>
      <w:r w:rsidRPr="0009281A">
        <w:rPr>
          <w:rFonts w:ascii="Source Sans Pro" w:eastAsia="Arial" w:hAnsi="Source Sans Pro" w:cs="Arial"/>
          <w:sz w:val="20"/>
          <w:szCs w:val="20"/>
        </w:rPr>
        <w:t xml:space="preserve"> La Presidencia de la Comisión recaerá en una persona electa por el voto de las dos terceras partes de las diputadas y los diputados del Congreso.</w:t>
      </w:r>
    </w:p>
    <w:p w14:paraId="14F12702" w14:textId="77777777" w:rsidR="00470705" w:rsidRPr="0009281A" w:rsidRDefault="00470705" w:rsidP="0009281A">
      <w:pPr>
        <w:jc w:val="both"/>
        <w:rPr>
          <w:rFonts w:ascii="Source Sans Pro" w:eastAsia="Arial" w:hAnsi="Source Sans Pro" w:cs="Arial"/>
          <w:sz w:val="20"/>
          <w:szCs w:val="20"/>
        </w:rPr>
      </w:pPr>
    </w:p>
    <w:p w14:paraId="027234D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lastRenderedPageBreak/>
        <w:t>Artículo 9.-</w:t>
      </w:r>
      <w:r w:rsidRPr="0009281A">
        <w:rPr>
          <w:rFonts w:ascii="Source Sans Pro" w:eastAsia="Arial" w:hAnsi="Source Sans Pro" w:cs="Arial"/>
          <w:sz w:val="20"/>
          <w:szCs w:val="20"/>
        </w:rPr>
        <w:t xml:space="preserve"> La persona titular de la Presidencia de la Comisión durará en su encargo cuatro años, pudiendo ser reelecta una sola vez para un segundo periodo de igual duración. </w:t>
      </w:r>
    </w:p>
    <w:p w14:paraId="72630AE0" w14:textId="77777777" w:rsidR="00470705" w:rsidRPr="0009281A" w:rsidRDefault="00470705" w:rsidP="0009281A">
      <w:pPr>
        <w:jc w:val="both"/>
        <w:rPr>
          <w:rFonts w:ascii="Source Sans Pro" w:eastAsia="Arial" w:hAnsi="Source Sans Pro" w:cs="Arial"/>
          <w:sz w:val="20"/>
          <w:szCs w:val="20"/>
        </w:rPr>
      </w:pPr>
    </w:p>
    <w:p w14:paraId="5CA5389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w:t>
      </w:r>
      <w:r w:rsidRPr="0009281A">
        <w:rPr>
          <w:rFonts w:ascii="Source Sans Pro" w:eastAsia="Arial" w:hAnsi="Source Sans Pro" w:cs="Arial"/>
          <w:sz w:val="20"/>
          <w:szCs w:val="20"/>
        </w:rPr>
        <w:t xml:space="preserve"> La designación de la persona titular de la Presidencia de la Comisión se sujetará al siguiente procedimiento de consulta pública y transparente:</w:t>
      </w:r>
    </w:p>
    <w:p w14:paraId="3C6C21C7" w14:textId="77777777" w:rsidR="0009281A" w:rsidRDefault="0009281A" w:rsidP="0009281A">
      <w:pPr>
        <w:jc w:val="both"/>
        <w:rPr>
          <w:rFonts w:ascii="Source Sans Pro" w:eastAsia="Arial" w:hAnsi="Source Sans Pro" w:cs="Arial"/>
          <w:sz w:val="20"/>
          <w:szCs w:val="20"/>
        </w:rPr>
      </w:pPr>
    </w:p>
    <w:p w14:paraId="1C556E35" w14:textId="77777777" w:rsidR="0009281A" w:rsidRDefault="00470705" w:rsidP="0009281A">
      <w:pPr>
        <w:pStyle w:val="Prrafodelista"/>
        <w:numPr>
          <w:ilvl w:val="0"/>
          <w:numId w:val="121"/>
        </w:numPr>
        <w:jc w:val="both"/>
        <w:rPr>
          <w:rFonts w:ascii="Source Sans Pro" w:eastAsia="Arial" w:hAnsi="Source Sans Pro" w:cs="Arial"/>
          <w:sz w:val="20"/>
          <w:szCs w:val="20"/>
        </w:rPr>
      </w:pPr>
      <w:r w:rsidRPr="0009281A">
        <w:rPr>
          <w:rFonts w:ascii="Source Sans Pro" w:eastAsia="Arial" w:hAnsi="Source Sans Pro" w:cs="Arial"/>
          <w:sz w:val="20"/>
          <w:szCs w:val="20"/>
        </w:rPr>
        <w:t>La Comisión de Derechos Humanos del Congreso aprobará la convocatoria pública para la elección de la persona titular de la Presidencia de la Comisión, con al menos cuarenta días naturales de anticipación a la conclusión del periodo para el que fue electa la persona que ocupe la presidencia de la Comisión o inmediatamente después en caso de falta absoluta de ésta. La convocatoria se publicará en la Gaceta Oficial de la Ciudad de México, la Gaceta del Congreso, en tres diarios de circulación nacional y en el portal electrónico del Congreso;</w:t>
      </w:r>
    </w:p>
    <w:p w14:paraId="64865266" w14:textId="77777777" w:rsidR="0009281A" w:rsidRDefault="0009281A" w:rsidP="0009281A">
      <w:pPr>
        <w:pStyle w:val="Prrafodelista"/>
        <w:jc w:val="both"/>
        <w:rPr>
          <w:rFonts w:ascii="Source Sans Pro" w:eastAsia="Arial" w:hAnsi="Source Sans Pro" w:cs="Arial"/>
          <w:sz w:val="20"/>
          <w:szCs w:val="20"/>
        </w:rPr>
      </w:pPr>
    </w:p>
    <w:p w14:paraId="0B5CD2B4" w14:textId="147195A3" w:rsidR="00470705" w:rsidRPr="0009281A" w:rsidRDefault="00470705" w:rsidP="0009281A">
      <w:pPr>
        <w:pStyle w:val="Prrafodelista"/>
        <w:numPr>
          <w:ilvl w:val="0"/>
          <w:numId w:val="121"/>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convocatoria deberá incluir al menos los siguientes elementos: </w:t>
      </w:r>
    </w:p>
    <w:p w14:paraId="030C0568" w14:textId="77777777" w:rsidR="00470705" w:rsidRPr="0009281A" w:rsidRDefault="00470705" w:rsidP="0009281A">
      <w:pPr>
        <w:ind w:firstLine="708"/>
        <w:jc w:val="both"/>
        <w:rPr>
          <w:rFonts w:ascii="Source Sans Pro" w:eastAsia="Arial" w:hAnsi="Source Sans Pro" w:cs="Arial"/>
          <w:sz w:val="20"/>
          <w:szCs w:val="20"/>
        </w:rPr>
      </w:pPr>
    </w:p>
    <w:p w14:paraId="029FB94F" w14:textId="3A5F4382" w:rsidR="0009281A" w:rsidRPr="0009281A" w:rsidRDefault="00470705" w:rsidP="0009281A">
      <w:pPr>
        <w:pStyle w:val="Prrafodelista"/>
        <w:numPr>
          <w:ilvl w:val="0"/>
          <w:numId w:val="122"/>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Los requisitos para ocupar la Presidencia de la Comisión, además, </w:t>
      </w:r>
      <w:proofErr w:type="gramStart"/>
      <w:r w:rsidRPr="0009281A">
        <w:rPr>
          <w:rFonts w:ascii="Source Sans Pro" w:eastAsia="Arial" w:hAnsi="Source Sans Pro" w:cs="Arial"/>
          <w:sz w:val="20"/>
          <w:szCs w:val="20"/>
        </w:rPr>
        <w:t>cuando  sea</w:t>
      </w:r>
      <w:proofErr w:type="gramEnd"/>
      <w:r w:rsidRPr="0009281A">
        <w:rPr>
          <w:rFonts w:ascii="Source Sans Pro" w:eastAsia="Arial" w:hAnsi="Source Sans Pro" w:cs="Arial"/>
          <w:sz w:val="20"/>
          <w:szCs w:val="20"/>
        </w:rPr>
        <w:t xml:space="preserve"> procedente, las declaraciones patrimonial, fiscal y de conflicto de intereses; </w:t>
      </w:r>
    </w:p>
    <w:p w14:paraId="267985F9" w14:textId="77777777" w:rsidR="00470705" w:rsidRPr="0009281A" w:rsidRDefault="00470705" w:rsidP="0009281A">
      <w:pPr>
        <w:ind w:left="851"/>
        <w:jc w:val="both"/>
        <w:rPr>
          <w:rFonts w:ascii="Source Sans Pro" w:eastAsia="Arial" w:hAnsi="Source Sans Pro" w:cs="Arial"/>
          <w:sz w:val="20"/>
          <w:szCs w:val="20"/>
        </w:rPr>
      </w:pPr>
    </w:p>
    <w:p w14:paraId="1F155C47" w14:textId="0E32D9D9" w:rsidR="00470705" w:rsidRPr="0009281A" w:rsidRDefault="00470705" w:rsidP="0009281A">
      <w:pPr>
        <w:pStyle w:val="Prrafodelista"/>
        <w:numPr>
          <w:ilvl w:val="0"/>
          <w:numId w:val="122"/>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El periodo y lugar de registro y recepción de propuestas de candidaturas; </w:t>
      </w:r>
    </w:p>
    <w:p w14:paraId="1181D9D3" w14:textId="77777777" w:rsidR="00470705" w:rsidRPr="0009281A" w:rsidRDefault="00470705" w:rsidP="0009281A">
      <w:pPr>
        <w:ind w:left="851"/>
        <w:jc w:val="both"/>
        <w:rPr>
          <w:rFonts w:ascii="Source Sans Pro" w:eastAsia="Arial" w:hAnsi="Source Sans Pro" w:cs="Arial"/>
          <w:sz w:val="20"/>
          <w:szCs w:val="20"/>
        </w:rPr>
      </w:pPr>
    </w:p>
    <w:p w14:paraId="3D8E38D0" w14:textId="155CF9C4" w:rsidR="00470705" w:rsidRPr="0009281A" w:rsidRDefault="00470705" w:rsidP="0009281A">
      <w:pPr>
        <w:pStyle w:val="Prrafodelista"/>
        <w:numPr>
          <w:ilvl w:val="0"/>
          <w:numId w:val="122"/>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fecha en que se publicará la lista de las personas candidatas que cumplan con los requisitos de elegibilidad; y </w:t>
      </w:r>
    </w:p>
    <w:p w14:paraId="14265024" w14:textId="77777777" w:rsidR="00470705" w:rsidRPr="0009281A" w:rsidRDefault="00470705" w:rsidP="0009281A">
      <w:pPr>
        <w:ind w:left="851"/>
        <w:jc w:val="both"/>
        <w:rPr>
          <w:rFonts w:ascii="Source Sans Pro" w:eastAsia="Arial" w:hAnsi="Source Sans Pro" w:cs="Arial"/>
          <w:sz w:val="20"/>
          <w:szCs w:val="20"/>
        </w:rPr>
      </w:pPr>
    </w:p>
    <w:p w14:paraId="1CDD40FC" w14:textId="3122C7E3" w:rsidR="00470705" w:rsidRPr="0009281A" w:rsidRDefault="00470705" w:rsidP="0009281A">
      <w:pPr>
        <w:pStyle w:val="Prrafodelista"/>
        <w:numPr>
          <w:ilvl w:val="0"/>
          <w:numId w:val="122"/>
        </w:num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El procedimiento que se seguirá en la Comisión de Derechos Humanos del Congreso para la designación de la persona titular de la Presidencia de la Comisión, que incluirá al menos lo siguiente: </w:t>
      </w:r>
    </w:p>
    <w:p w14:paraId="6F12B718" w14:textId="77777777" w:rsidR="00470705" w:rsidRPr="0009281A" w:rsidRDefault="00470705" w:rsidP="0009281A">
      <w:pPr>
        <w:ind w:left="2127"/>
        <w:jc w:val="both"/>
        <w:rPr>
          <w:rFonts w:ascii="Source Sans Pro" w:eastAsia="Arial" w:hAnsi="Source Sans Pro" w:cs="Arial"/>
          <w:sz w:val="20"/>
          <w:szCs w:val="20"/>
        </w:rPr>
      </w:pPr>
    </w:p>
    <w:p w14:paraId="3C0712B9" w14:textId="77777777" w:rsidR="00470705" w:rsidRPr="0009281A" w:rsidRDefault="00470705" w:rsidP="0009281A">
      <w:pPr>
        <w:pStyle w:val="Prrafodelista"/>
        <w:numPr>
          <w:ilvl w:val="0"/>
          <w:numId w:val="123"/>
        </w:numPr>
        <w:jc w:val="both"/>
        <w:rPr>
          <w:rFonts w:ascii="Source Sans Pro" w:eastAsia="Arial" w:hAnsi="Source Sans Pro" w:cs="Arial"/>
          <w:sz w:val="20"/>
          <w:szCs w:val="20"/>
        </w:rPr>
      </w:pPr>
      <w:r w:rsidRPr="0009281A">
        <w:rPr>
          <w:rFonts w:ascii="Source Sans Pro" w:eastAsia="Arial" w:hAnsi="Source Sans Pro" w:cs="Arial"/>
          <w:sz w:val="20"/>
          <w:szCs w:val="20"/>
        </w:rPr>
        <w:t>Fechas y formato de las entrevistas exhaustivas y a profundidad de las personas candidatas, las cuales serán públicas y transmitidas en directo por los medios de difusión con que cuente el Congreso;</w:t>
      </w:r>
    </w:p>
    <w:p w14:paraId="7666188C" w14:textId="77777777" w:rsidR="00470705" w:rsidRPr="0009281A" w:rsidRDefault="00470705" w:rsidP="0009281A">
      <w:pPr>
        <w:pStyle w:val="Prrafodelista"/>
        <w:ind w:left="2410"/>
        <w:jc w:val="both"/>
        <w:rPr>
          <w:rFonts w:ascii="Source Sans Pro" w:eastAsia="Arial" w:hAnsi="Source Sans Pro" w:cs="Arial"/>
          <w:sz w:val="20"/>
          <w:szCs w:val="20"/>
        </w:rPr>
      </w:pPr>
    </w:p>
    <w:p w14:paraId="45C8AECA" w14:textId="77777777" w:rsidR="00470705" w:rsidRPr="0009281A" w:rsidRDefault="00470705" w:rsidP="0009281A">
      <w:pPr>
        <w:pStyle w:val="Prrafodelista"/>
        <w:numPr>
          <w:ilvl w:val="0"/>
          <w:numId w:val="123"/>
        </w:numPr>
        <w:jc w:val="both"/>
        <w:rPr>
          <w:rFonts w:ascii="Source Sans Pro" w:eastAsia="Arial" w:hAnsi="Source Sans Pro" w:cs="Arial"/>
          <w:sz w:val="20"/>
          <w:szCs w:val="20"/>
        </w:rPr>
      </w:pPr>
      <w:r w:rsidRPr="0009281A">
        <w:rPr>
          <w:rFonts w:ascii="Source Sans Pro" w:eastAsia="Arial" w:hAnsi="Source Sans Pro" w:cs="Arial"/>
          <w:sz w:val="20"/>
          <w:szCs w:val="20"/>
        </w:rPr>
        <w:t>Sistema de evaluación que se implementará y que comprenderá como mínimo lo que sigue: conocimiento en materia de estándares locales, nacionales e internacionales de derechos humanos; experiencia en la investigación, promoción, incidencia, defensa o divulgación de los derechos humanos; conocimiento y experiencia en mecanismos alternativos de solución de conflictos, justicia restaurativa y enfoques diferenciados en materia de derechos humanos; capacidad de interlocución plural y amplia; garantía de autonomía e independencia; análisis curricular; y desempeño en la entrevista.</w:t>
      </w:r>
    </w:p>
    <w:p w14:paraId="3EE66602" w14:textId="77777777" w:rsidR="00470705" w:rsidRPr="0009281A" w:rsidRDefault="00470705" w:rsidP="0009281A">
      <w:pPr>
        <w:pStyle w:val="Prrafodelista"/>
        <w:rPr>
          <w:rFonts w:ascii="Source Sans Pro" w:eastAsia="Arial" w:hAnsi="Source Sans Pro" w:cs="Arial"/>
          <w:sz w:val="20"/>
          <w:szCs w:val="20"/>
        </w:rPr>
      </w:pPr>
    </w:p>
    <w:p w14:paraId="52024958" w14:textId="77777777" w:rsidR="00336525" w:rsidRDefault="00470705" w:rsidP="00336525">
      <w:pPr>
        <w:pStyle w:val="Prrafodelista"/>
        <w:numPr>
          <w:ilvl w:val="0"/>
          <w:numId w:val="123"/>
        </w:numPr>
        <w:jc w:val="both"/>
        <w:rPr>
          <w:rFonts w:ascii="Source Sans Pro" w:eastAsia="Arial" w:hAnsi="Source Sans Pro" w:cs="Arial"/>
          <w:sz w:val="20"/>
          <w:szCs w:val="20"/>
        </w:rPr>
      </w:pPr>
      <w:r w:rsidRPr="0009281A">
        <w:rPr>
          <w:rFonts w:ascii="Source Sans Pro" w:eastAsia="Arial" w:hAnsi="Source Sans Pro" w:cs="Arial"/>
          <w:sz w:val="20"/>
          <w:szCs w:val="20"/>
        </w:rPr>
        <w:t>El consejo ciudadano a que se refiere el apartado C del artículo 46 de la Constitución Local, participará en esta etapa de evaluación en conjunto con la Comisión de Derechos Humanos del Congreso y hará del conocimiento público los resultados de dicha evaluación;</w:t>
      </w:r>
    </w:p>
    <w:p w14:paraId="3CC4A151" w14:textId="77777777" w:rsidR="00336525" w:rsidRPr="00336525" w:rsidRDefault="00336525" w:rsidP="00336525">
      <w:pPr>
        <w:pStyle w:val="Prrafodelista"/>
        <w:rPr>
          <w:rFonts w:ascii="Source Sans Pro" w:eastAsia="Arial" w:hAnsi="Source Sans Pro" w:cs="Arial"/>
          <w:sz w:val="20"/>
          <w:szCs w:val="20"/>
        </w:rPr>
      </w:pPr>
    </w:p>
    <w:p w14:paraId="566FE090" w14:textId="77777777" w:rsidR="00336525" w:rsidRDefault="00470705" w:rsidP="00336525">
      <w:pPr>
        <w:pStyle w:val="Prrafodelista"/>
        <w:numPr>
          <w:ilvl w:val="0"/>
          <w:numId w:val="123"/>
        </w:numPr>
        <w:jc w:val="both"/>
        <w:rPr>
          <w:rFonts w:ascii="Source Sans Pro" w:eastAsia="Arial" w:hAnsi="Source Sans Pro" w:cs="Arial"/>
          <w:sz w:val="20"/>
          <w:szCs w:val="20"/>
        </w:rPr>
      </w:pPr>
      <w:r w:rsidRPr="00336525">
        <w:rPr>
          <w:rFonts w:ascii="Source Sans Pro" w:eastAsia="Arial" w:hAnsi="Source Sans Pro" w:cs="Arial"/>
          <w:sz w:val="20"/>
          <w:szCs w:val="20"/>
        </w:rPr>
        <w:t xml:space="preserve">Mecanismos de participación de la ciudadanía en general, la academia, especialistas, personas defensoras de los derechos humanos y organizaciones de la sociedad civil, todos vinculados con la defensa y promoción de los derechos humanos; y </w:t>
      </w:r>
    </w:p>
    <w:p w14:paraId="1D06C78F" w14:textId="77777777" w:rsidR="00336525" w:rsidRPr="00336525" w:rsidRDefault="00336525" w:rsidP="00336525">
      <w:pPr>
        <w:pStyle w:val="Prrafodelista"/>
        <w:rPr>
          <w:rFonts w:ascii="Source Sans Pro" w:eastAsia="Arial" w:hAnsi="Source Sans Pro" w:cs="Arial"/>
          <w:sz w:val="20"/>
          <w:szCs w:val="20"/>
        </w:rPr>
      </w:pPr>
    </w:p>
    <w:p w14:paraId="7E6741D0" w14:textId="7572F6B8" w:rsidR="00470705" w:rsidRPr="00336525" w:rsidRDefault="00470705" w:rsidP="00336525">
      <w:pPr>
        <w:pStyle w:val="Prrafodelista"/>
        <w:numPr>
          <w:ilvl w:val="0"/>
          <w:numId w:val="123"/>
        </w:numPr>
        <w:jc w:val="both"/>
        <w:rPr>
          <w:rFonts w:ascii="Source Sans Pro" w:eastAsia="Arial" w:hAnsi="Source Sans Pro" w:cs="Arial"/>
          <w:sz w:val="20"/>
          <w:szCs w:val="20"/>
        </w:rPr>
      </w:pPr>
      <w:r w:rsidRPr="00336525">
        <w:rPr>
          <w:rFonts w:ascii="Source Sans Pro" w:eastAsia="Arial" w:hAnsi="Source Sans Pro" w:cs="Arial"/>
          <w:sz w:val="20"/>
          <w:szCs w:val="20"/>
        </w:rPr>
        <w:t>Las demás que se consideren necesarias.</w:t>
      </w:r>
    </w:p>
    <w:p w14:paraId="5A54CD69" w14:textId="77777777" w:rsidR="00470705" w:rsidRPr="0009281A" w:rsidRDefault="00470705" w:rsidP="0009281A">
      <w:pPr>
        <w:jc w:val="both"/>
        <w:rPr>
          <w:rFonts w:ascii="Source Sans Pro" w:eastAsia="Arial" w:hAnsi="Source Sans Pro" w:cs="Arial"/>
          <w:sz w:val="20"/>
          <w:szCs w:val="20"/>
        </w:rPr>
      </w:pPr>
    </w:p>
    <w:p w14:paraId="5A39AE5F" w14:textId="3DDB0F5A" w:rsidR="00336525" w:rsidRPr="00336525" w:rsidRDefault="00470705" w:rsidP="00336525">
      <w:pPr>
        <w:pStyle w:val="Prrafodelista"/>
        <w:numPr>
          <w:ilvl w:val="0"/>
          <w:numId w:val="121"/>
        </w:numPr>
        <w:jc w:val="both"/>
        <w:rPr>
          <w:rFonts w:ascii="Source Sans Pro" w:eastAsia="Arial" w:hAnsi="Source Sans Pro" w:cs="Arial"/>
          <w:sz w:val="20"/>
          <w:szCs w:val="20"/>
        </w:rPr>
      </w:pPr>
      <w:r w:rsidRPr="00336525">
        <w:rPr>
          <w:rFonts w:ascii="Source Sans Pro" w:eastAsia="Arial" w:hAnsi="Source Sans Pro" w:cs="Arial"/>
          <w:sz w:val="20"/>
          <w:szCs w:val="20"/>
        </w:rPr>
        <w:t>Posterior a las entrevistas de las personas candidatas, la Comisión de Derechos Humanos del Congreso elaborará y aprobará, por mayoría de votos de sus integrantes, el dictamen debidamente fundado y motivado por el que se propone al Pleno el nombre de la persona que ocupará la Presidencia de la Comisión.</w:t>
      </w:r>
    </w:p>
    <w:p w14:paraId="2DEB67DC" w14:textId="77777777" w:rsidR="00470705" w:rsidRPr="0009281A" w:rsidRDefault="00470705" w:rsidP="0009281A">
      <w:pPr>
        <w:jc w:val="both"/>
        <w:rPr>
          <w:rFonts w:ascii="Source Sans Pro" w:eastAsia="Arial" w:hAnsi="Source Sans Pro" w:cs="Arial"/>
          <w:sz w:val="20"/>
          <w:szCs w:val="20"/>
        </w:rPr>
      </w:pPr>
    </w:p>
    <w:p w14:paraId="3AFC1DE5" w14:textId="77777777" w:rsidR="00470705" w:rsidRPr="0009281A" w:rsidRDefault="00470705" w:rsidP="00336525">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El dictamen aprobado por la Comisión de Derechos Humanos del Congreso será remitido de inmediato, por la o el presidente de ésta, a la Mesa Directiva del Pleno del Congreso para su inclusión en el orden del día de la sesión que corresponda;</w:t>
      </w:r>
    </w:p>
    <w:p w14:paraId="7513A2CB" w14:textId="77777777" w:rsidR="00470705" w:rsidRPr="0009281A" w:rsidRDefault="00470705" w:rsidP="0009281A">
      <w:pPr>
        <w:jc w:val="both"/>
        <w:rPr>
          <w:rFonts w:ascii="Source Sans Pro" w:eastAsia="Arial" w:hAnsi="Source Sans Pro" w:cs="Arial"/>
          <w:sz w:val="20"/>
          <w:szCs w:val="20"/>
        </w:rPr>
      </w:pPr>
    </w:p>
    <w:p w14:paraId="0D594654" w14:textId="6B2DAC23" w:rsidR="00470705" w:rsidRPr="00336525" w:rsidRDefault="00470705" w:rsidP="00336525">
      <w:pPr>
        <w:pStyle w:val="Prrafodelista"/>
        <w:numPr>
          <w:ilvl w:val="0"/>
          <w:numId w:val="121"/>
        </w:numPr>
        <w:jc w:val="both"/>
        <w:rPr>
          <w:rFonts w:ascii="Source Sans Pro" w:eastAsia="Arial" w:hAnsi="Source Sans Pro" w:cs="Arial"/>
          <w:sz w:val="20"/>
          <w:szCs w:val="20"/>
        </w:rPr>
      </w:pPr>
      <w:r w:rsidRPr="00336525">
        <w:rPr>
          <w:rFonts w:ascii="Source Sans Pro" w:eastAsia="Arial" w:hAnsi="Source Sans Pro" w:cs="Arial"/>
          <w:sz w:val="20"/>
          <w:szCs w:val="20"/>
        </w:rPr>
        <w:t>El Pleno del Congreso discutirá y aprobará por el voto de las dos terceras partes de las diputadas y los diputados, el dictamen de la Comisión de Derechos Humanos del Congreso por el que se propone al Pleno el nombre de la persona que ocupará la Presidencia de la Comisión.</w:t>
      </w:r>
    </w:p>
    <w:p w14:paraId="5754CC47" w14:textId="77777777" w:rsidR="00336525" w:rsidRPr="00336525" w:rsidRDefault="00336525" w:rsidP="00336525">
      <w:pPr>
        <w:ind w:left="360"/>
        <w:jc w:val="both"/>
        <w:rPr>
          <w:rFonts w:ascii="Source Sans Pro" w:eastAsia="Arial" w:hAnsi="Source Sans Pro" w:cs="Arial"/>
          <w:sz w:val="20"/>
          <w:szCs w:val="20"/>
        </w:rPr>
      </w:pPr>
    </w:p>
    <w:p w14:paraId="34EBAC4E" w14:textId="77777777" w:rsidR="00470705" w:rsidRPr="0009281A" w:rsidRDefault="00470705" w:rsidP="00336525">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no reunirse el voto de las dos terceras partes de las diputadas y los diputados del Congreso para la aprobación del dictamen referido, se regresará el asunto a la Comisión de Derechos Humanos del Congreso para que dentro de los cinco días hábiles siguientes elabore un nuevo dictamen en el que proponga al Pleno, de entre las restantes personas candidatas que participaron en el proceso, otra persona para ocupar la Presidencia de la Comisión; </w:t>
      </w:r>
    </w:p>
    <w:p w14:paraId="503DF11F" w14:textId="77777777" w:rsidR="00470705" w:rsidRPr="0009281A" w:rsidRDefault="00470705" w:rsidP="0009281A">
      <w:pPr>
        <w:jc w:val="both"/>
        <w:rPr>
          <w:rFonts w:ascii="Source Sans Pro" w:eastAsia="Arial" w:hAnsi="Source Sans Pro" w:cs="Arial"/>
          <w:sz w:val="20"/>
          <w:szCs w:val="20"/>
        </w:rPr>
      </w:pPr>
    </w:p>
    <w:p w14:paraId="4F84BE58" w14:textId="16FB5F74" w:rsidR="00336525" w:rsidRPr="00336525" w:rsidRDefault="00470705" w:rsidP="00336525">
      <w:pPr>
        <w:pStyle w:val="Prrafodelista"/>
        <w:numPr>
          <w:ilvl w:val="0"/>
          <w:numId w:val="121"/>
        </w:numPr>
        <w:jc w:val="both"/>
        <w:rPr>
          <w:rFonts w:ascii="Source Sans Pro" w:eastAsia="Arial" w:hAnsi="Source Sans Pro" w:cs="Arial"/>
          <w:sz w:val="20"/>
          <w:szCs w:val="20"/>
        </w:rPr>
      </w:pPr>
      <w:r w:rsidRPr="00336525">
        <w:rPr>
          <w:rFonts w:ascii="Source Sans Pro" w:eastAsia="Arial" w:hAnsi="Source Sans Pro" w:cs="Arial"/>
          <w:sz w:val="20"/>
          <w:szCs w:val="20"/>
        </w:rPr>
        <w:t>La persona que reúna el voto de las dos terceras partes de las diputadas y los diputados del Congreso, tomará protesta ante el Pleno de éste en los términos siguientes: “Protesto guardar y hacer guardar la Constitución Política de los Estados Unidos Mexicanos, la Constitución Política de la Ciudad de México y las leyes que de ellas emanen, y desempeñar leal y patrióticamente la Presidencia de la Comisión de Derechos Humanos de la Ciudad de México, mirando en todo por el bien y prosperidad de la Unión y de la Ciudad de México, y  si así no lo hiciere, que el pueblo me lo demande”; y</w:t>
      </w:r>
    </w:p>
    <w:p w14:paraId="125F63EF" w14:textId="77777777" w:rsidR="00470705" w:rsidRPr="0009281A" w:rsidRDefault="00470705" w:rsidP="0009281A">
      <w:pPr>
        <w:jc w:val="both"/>
        <w:rPr>
          <w:rFonts w:ascii="Source Sans Pro" w:eastAsia="Arial" w:hAnsi="Source Sans Pro" w:cs="Arial"/>
          <w:sz w:val="20"/>
          <w:szCs w:val="20"/>
        </w:rPr>
      </w:pPr>
    </w:p>
    <w:p w14:paraId="71B8A8A4" w14:textId="3D9E1AD7" w:rsidR="00336525" w:rsidRPr="00336525" w:rsidRDefault="00470705" w:rsidP="00336525">
      <w:pPr>
        <w:pStyle w:val="Prrafodelista"/>
        <w:numPr>
          <w:ilvl w:val="0"/>
          <w:numId w:val="121"/>
        </w:numPr>
        <w:jc w:val="both"/>
        <w:rPr>
          <w:rFonts w:ascii="Source Sans Pro" w:eastAsia="Arial" w:hAnsi="Source Sans Pro" w:cs="Arial"/>
          <w:sz w:val="20"/>
          <w:szCs w:val="20"/>
        </w:rPr>
      </w:pPr>
      <w:r w:rsidRPr="00336525">
        <w:rPr>
          <w:rFonts w:ascii="Source Sans Pro" w:eastAsia="Arial" w:hAnsi="Source Sans Pro" w:cs="Arial"/>
          <w:sz w:val="20"/>
          <w:szCs w:val="20"/>
        </w:rPr>
        <w:t xml:space="preserve">En el supuesto de que la persona que ocupe la Presidencia de la Comisión esté en posibilidad de reelegirse al cargo, lo hará del conocimiento por escrito a la Mesa Directiva del Pleno del Congreso con al menos noventa días naturales de anticipación a la conclusión del periodo para el que fue electa. En este caso, la Comisión de Derechos Humanos del Congreso citará a comparecer, dentro de los cinco días naturales siguientes, a la persona titular de la Presidencia de la Comisión para que sustente su solicitud. </w:t>
      </w:r>
    </w:p>
    <w:p w14:paraId="6F5F7F28" w14:textId="77777777" w:rsidR="00336525" w:rsidRPr="00336525" w:rsidRDefault="00336525" w:rsidP="00336525">
      <w:pPr>
        <w:jc w:val="both"/>
        <w:rPr>
          <w:rFonts w:ascii="Source Sans Pro" w:eastAsia="Arial" w:hAnsi="Source Sans Pro" w:cs="Arial"/>
          <w:sz w:val="20"/>
          <w:szCs w:val="20"/>
        </w:rPr>
      </w:pPr>
    </w:p>
    <w:p w14:paraId="5AA7481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Asimismo, hará del conocimiento público la petición de reelección y solicitará la opinión de la ciudadanía en general, las organizaciones de la sociedad civil, personas defensoras, especialistas y académicas vinculados con la defensa y promoción de los derechos humanos. La comparecencia y los documentos relacionados con la solicitud de reelección serán públicos en todo momento.</w:t>
      </w:r>
    </w:p>
    <w:p w14:paraId="5E8606FA" w14:textId="77777777" w:rsidR="00470705" w:rsidRPr="0009281A" w:rsidRDefault="00470705" w:rsidP="0009281A">
      <w:pPr>
        <w:jc w:val="both"/>
        <w:rPr>
          <w:rFonts w:ascii="Source Sans Pro" w:eastAsia="Arial" w:hAnsi="Source Sans Pro" w:cs="Arial"/>
          <w:sz w:val="20"/>
          <w:szCs w:val="20"/>
        </w:rPr>
      </w:pPr>
    </w:p>
    <w:p w14:paraId="56C6967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de Derechos Humanos del Congreso elaborará y aprobará por mayoría de sus integrantes, dentro de los cinco días naturales posteriores a la comparecencia de la persona que pretenda reelegirse, el dictamen debidamente fundado y motivado en el que proponga la procedencia o no de la solicitud de reelección. </w:t>
      </w:r>
    </w:p>
    <w:p w14:paraId="1B8801F1" w14:textId="77777777" w:rsidR="00470705" w:rsidRPr="0009281A" w:rsidRDefault="00470705" w:rsidP="0009281A">
      <w:pPr>
        <w:jc w:val="both"/>
        <w:rPr>
          <w:rFonts w:ascii="Source Sans Pro" w:eastAsia="Arial" w:hAnsi="Source Sans Pro" w:cs="Arial"/>
          <w:sz w:val="20"/>
          <w:szCs w:val="20"/>
        </w:rPr>
      </w:pPr>
    </w:p>
    <w:p w14:paraId="4BBF4DC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El dictamen será remitido de inmediato al Pleno del Congreso para su consideración dentro de los cinco días naturales siguientes. En caso de que el dictamen sea en el sentido de aprobar la reelección de la persona titular de la Presidencia de la Comisión y se obtenga el voto de las dos terceras partes de las diputadas y los diputados, se hará del conocimiento de aquélla y se le citará a rendir protesta, previo al inicio del nuevo período en funciones. </w:t>
      </w:r>
    </w:p>
    <w:p w14:paraId="05185D62" w14:textId="77777777" w:rsidR="00470705" w:rsidRPr="0009281A" w:rsidRDefault="00470705" w:rsidP="0009281A">
      <w:pPr>
        <w:jc w:val="both"/>
        <w:rPr>
          <w:rFonts w:ascii="Source Sans Pro" w:eastAsia="Arial" w:hAnsi="Source Sans Pro" w:cs="Arial"/>
          <w:sz w:val="20"/>
          <w:szCs w:val="20"/>
        </w:rPr>
      </w:pPr>
    </w:p>
    <w:p w14:paraId="12C33D0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que el dictamen en sentido positivo a la reelección no obtenga el voto de las dos terceras partes de las diputadas y los diputados o éste sea en sentido negativo a la reelección y sea aprobado, se dará aviso a la Comisión de Derechos Humanos del Congreso para que inicie el procedimiento para la elección de una nueva persona titular de la Presidencia de la Comisión de conformidad con lo establecido en las fracciones I a V de este artículo. </w:t>
      </w:r>
    </w:p>
    <w:p w14:paraId="67086FB5" w14:textId="77777777" w:rsidR="00470705" w:rsidRPr="0009281A" w:rsidRDefault="00470705" w:rsidP="0009281A">
      <w:pPr>
        <w:jc w:val="both"/>
        <w:rPr>
          <w:rFonts w:ascii="Source Sans Pro" w:eastAsia="Arial" w:hAnsi="Source Sans Pro" w:cs="Arial"/>
          <w:sz w:val="20"/>
          <w:szCs w:val="20"/>
        </w:rPr>
      </w:pPr>
    </w:p>
    <w:p w14:paraId="49B267D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11.-</w:t>
      </w:r>
      <w:r w:rsidRPr="0009281A">
        <w:rPr>
          <w:rFonts w:ascii="Source Sans Pro" w:eastAsia="Arial" w:hAnsi="Source Sans Pro" w:cs="Arial"/>
          <w:sz w:val="20"/>
          <w:szCs w:val="20"/>
        </w:rPr>
        <w:t xml:space="preserve"> La persona que ocupe la Presidencia de la Comisión deberá reunir para su nombramiento, los siguientes requisitos:</w:t>
      </w:r>
    </w:p>
    <w:p w14:paraId="5C4785D1" w14:textId="77777777" w:rsidR="00470705" w:rsidRPr="0009281A" w:rsidRDefault="00470705" w:rsidP="0009281A">
      <w:pPr>
        <w:ind w:left="851"/>
        <w:jc w:val="both"/>
        <w:rPr>
          <w:rFonts w:ascii="Source Sans Pro" w:eastAsia="Arial" w:hAnsi="Source Sans Pro" w:cs="Arial"/>
          <w:sz w:val="20"/>
          <w:szCs w:val="20"/>
        </w:rPr>
      </w:pPr>
    </w:p>
    <w:p w14:paraId="3EE5786B" w14:textId="2329AD1F"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Tener la ciudadanía mexicana y estar en pleno goce de sus derechos políticos;</w:t>
      </w:r>
    </w:p>
    <w:p w14:paraId="04498461" w14:textId="77777777" w:rsidR="00470705" w:rsidRPr="0009281A" w:rsidRDefault="00470705" w:rsidP="0009281A">
      <w:pPr>
        <w:ind w:left="851"/>
        <w:jc w:val="both"/>
        <w:rPr>
          <w:rFonts w:ascii="Source Sans Pro" w:eastAsia="Arial" w:hAnsi="Source Sans Pro" w:cs="Arial"/>
          <w:sz w:val="20"/>
          <w:szCs w:val="20"/>
        </w:rPr>
      </w:pPr>
    </w:p>
    <w:p w14:paraId="1368391C" w14:textId="2219F8A8"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Poseer conocimientos generales en materia de derechos humanos y del marco normativo vigente para la Ciudad de México en esta materia;</w:t>
      </w:r>
    </w:p>
    <w:p w14:paraId="20639FAC" w14:textId="77777777" w:rsidR="00470705" w:rsidRPr="0009281A" w:rsidRDefault="00470705" w:rsidP="0009281A">
      <w:pPr>
        <w:ind w:left="851"/>
        <w:jc w:val="both"/>
        <w:rPr>
          <w:rFonts w:ascii="Source Sans Pro" w:eastAsia="Arial" w:hAnsi="Source Sans Pro" w:cs="Arial"/>
          <w:sz w:val="20"/>
          <w:szCs w:val="20"/>
        </w:rPr>
      </w:pPr>
    </w:p>
    <w:p w14:paraId="28F13B50" w14:textId="35E5B47A"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Contar con experiencia comprobable de al menos 10 años en la defensa, promoción y protección de los derechos humanos;</w:t>
      </w:r>
    </w:p>
    <w:p w14:paraId="497D3DE2" w14:textId="77777777" w:rsidR="00470705" w:rsidRPr="0009281A" w:rsidRDefault="00470705" w:rsidP="0009281A">
      <w:pPr>
        <w:ind w:left="851"/>
        <w:jc w:val="both"/>
        <w:rPr>
          <w:rFonts w:ascii="Source Sans Pro" w:eastAsia="Arial" w:hAnsi="Source Sans Pro" w:cs="Arial"/>
          <w:sz w:val="20"/>
          <w:szCs w:val="20"/>
        </w:rPr>
      </w:pPr>
    </w:p>
    <w:p w14:paraId="64BBEE6D" w14:textId="35B8228D" w:rsidR="0047070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Gozar de buena reputación, probidad, capacidad y reconocido prestigio público;</w:t>
      </w:r>
    </w:p>
    <w:p w14:paraId="2699A68C" w14:textId="77777777" w:rsidR="00336525" w:rsidRPr="00336525" w:rsidRDefault="00336525" w:rsidP="00336525">
      <w:pPr>
        <w:jc w:val="both"/>
        <w:rPr>
          <w:rFonts w:ascii="Source Sans Pro" w:eastAsia="Arial" w:hAnsi="Source Sans Pro" w:cs="Arial"/>
          <w:sz w:val="20"/>
          <w:szCs w:val="20"/>
        </w:rPr>
      </w:pPr>
    </w:p>
    <w:p w14:paraId="18B6B7F2" w14:textId="28BF6486"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 xml:space="preserve">No haber desempeñado empleo, cargo, función, mandato o comisión a partir del nivel de dirección o sus equivalentes, juez o magistrado, en los poderes ejecutivo, legislativo y judicial, las Alcaldías y los organismos autónomos, todos federales y locales, a menos que se separe de ellos con seis meses de anticipación al día de su postulación. </w:t>
      </w:r>
    </w:p>
    <w:p w14:paraId="34BB8B6B" w14:textId="77777777" w:rsidR="00470705" w:rsidRPr="0009281A" w:rsidRDefault="00470705" w:rsidP="0009281A">
      <w:pPr>
        <w:ind w:left="851"/>
        <w:jc w:val="both"/>
        <w:rPr>
          <w:rFonts w:ascii="Source Sans Pro" w:eastAsia="Arial" w:hAnsi="Source Sans Pro" w:cs="Arial"/>
          <w:sz w:val="20"/>
          <w:szCs w:val="20"/>
        </w:rPr>
      </w:pPr>
    </w:p>
    <w:p w14:paraId="19E04CCF" w14:textId="77777777"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La misma regla aplicará para las personas consejeras de la Comisión que aspiren a la Presidencia de ésta, quienes deberán separase de su cargo con seis meses de anticipación al día de su postulación;</w:t>
      </w:r>
    </w:p>
    <w:p w14:paraId="4CEF58DF" w14:textId="77777777" w:rsidR="00470705" w:rsidRPr="0009281A" w:rsidRDefault="00470705" w:rsidP="0009281A">
      <w:pPr>
        <w:ind w:left="851"/>
        <w:jc w:val="both"/>
        <w:rPr>
          <w:rFonts w:ascii="Source Sans Pro" w:eastAsia="Arial" w:hAnsi="Source Sans Pro" w:cs="Arial"/>
          <w:sz w:val="20"/>
          <w:szCs w:val="20"/>
        </w:rPr>
      </w:pPr>
    </w:p>
    <w:p w14:paraId="15313B48" w14:textId="2CBEF62A"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No desempeñarse ni haberse desempeñado como ministro de culto en los cinco años anteriores a su designación;</w:t>
      </w:r>
    </w:p>
    <w:p w14:paraId="1CBBEB96" w14:textId="77777777" w:rsidR="00470705" w:rsidRPr="0009281A" w:rsidRDefault="00470705" w:rsidP="0009281A">
      <w:pPr>
        <w:ind w:left="851"/>
        <w:jc w:val="both"/>
        <w:rPr>
          <w:rFonts w:ascii="Source Sans Pro" w:eastAsia="Arial" w:hAnsi="Source Sans Pro" w:cs="Arial"/>
          <w:sz w:val="20"/>
          <w:szCs w:val="20"/>
        </w:rPr>
      </w:pPr>
    </w:p>
    <w:p w14:paraId="70499655" w14:textId="77D8609D"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No desempeñar, ni haber desempeñado cargo de dirección nacional o local en partido político alguno en los cinco años anteriores a su designación; y</w:t>
      </w:r>
    </w:p>
    <w:p w14:paraId="52192799" w14:textId="77777777" w:rsidR="00470705" w:rsidRPr="0009281A" w:rsidRDefault="00470705" w:rsidP="0009281A">
      <w:pPr>
        <w:ind w:left="851"/>
        <w:jc w:val="both"/>
        <w:rPr>
          <w:rFonts w:ascii="Source Sans Pro" w:eastAsia="Arial" w:hAnsi="Source Sans Pro" w:cs="Arial"/>
          <w:sz w:val="20"/>
          <w:szCs w:val="20"/>
        </w:rPr>
      </w:pPr>
    </w:p>
    <w:p w14:paraId="2A110801" w14:textId="57B33A60" w:rsidR="00470705" w:rsidRPr="00336525" w:rsidRDefault="00470705" w:rsidP="00336525">
      <w:pPr>
        <w:pStyle w:val="Prrafodelista"/>
        <w:numPr>
          <w:ilvl w:val="0"/>
          <w:numId w:val="125"/>
        </w:numPr>
        <w:jc w:val="both"/>
        <w:rPr>
          <w:rFonts w:ascii="Source Sans Pro" w:eastAsia="Arial" w:hAnsi="Source Sans Pro" w:cs="Arial"/>
          <w:sz w:val="20"/>
          <w:szCs w:val="20"/>
        </w:rPr>
      </w:pPr>
      <w:r w:rsidRPr="00336525">
        <w:rPr>
          <w:rFonts w:ascii="Source Sans Pro" w:eastAsia="Arial" w:hAnsi="Source Sans Pro" w:cs="Arial"/>
          <w:sz w:val="20"/>
          <w:szCs w:val="20"/>
        </w:rPr>
        <w:t>No haber sido precandidato o candidato a cargo alguno de elección popular federal o local en los cinco años anteriores a su designación.</w:t>
      </w:r>
    </w:p>
    <w:p w14:paraId="6A6CC5A8" w14:textId="77777777" w:rsidR="00470705" w:rsidRPr="0009281A" w:rsidRDefault="00470705" w:rsidP="0009281A">
      <w:pPr>
        <w:jc w:val="both"/>
        <w:rPr>
          <w:rFonts w:ascii="Source Sans Pro" w:eastAsia="Arial" w:hAnsi="Source Sans Pro" w:cs="Arial"/>
          <w:b/>
          <w:sz w:val="20"/>
          <w:szCs w:val="20"/>
        </w:rPr>
      </w:pPr>
    </w:p>
    <w:p w14:paraId="69E7C02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w:t>
      </w:r>
      <w:r w:rsidRPr="0009281A">
        <w:rPr>
          <w:rFonts w:ascii="Source Sans Pro" w:eastAsia="Arial" w:hAnsi="Source Sans Pro" w:cs="Arial"/>
          <w:sz w:val="20"/>
          <w:szCs w:val="20"/>
        </w:rPr>
        <w:t xml:space="preserve"> La persona titular de la Presidencia de la Comisión tendrá las siguientes facultades y obligaciones:</w:t>
      </w:r>
    </w:p>
    <w:p w14:paraId="7AC4921A" w14:textId="77777777" w:rsidR="00470705" w:rsidRPr="0009281A" w:rsidRDefault="00470705" w:rsidP="0009281A">
      <w:pPr>
        <w:ind w:left="851"/>
        <w:jc w:val="both"/>
        <w:rPr>
          <w:rFonts w:ascii="Source Sans Pro" w:eastAsia="Arial" w:hAnsi="Source Sans Pro" w:cs="Arial"/>
          <w:sz w:val="20"/>
          <w:szCs w:val="20"/>
        </w:rPr>
      </w:pPr>
    </w:p>
    <w:p w14:paraId="6225F724" w14:textId="5ECEB669"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Ejercer la representación legal de la Comisión;</w:t>
      </w:r>
    </w:p>
    <w:p w14:paraId="6586F81E" w14:textId="77777777" w:rsidR="00470705" w:rsidRPr="0009281A" w:rsidRDefault="00470705" w:rsidP="0009281A">
      <w:pPr>
        <w:ind w:left="851"/>
        <w:jc w:val="both"/>
        <w:rPr>
          <w:rFonts w:ascii="Source Sans Pro" w:eastAsia="Arial" w:hAnsi="Source Sans Pro" w:cs="Arial"/>
          <w:sz w:val="20"/>
          <w:szCs w:val="20"/>
        </w:rPr>
      </w:pPr>
    </w:p>
    <w:p w14:paraId="05E98127" w14:textId="59D25170"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Presidir y conducir los trabajos del Consejo;</w:t>
      </w:r>
    </w:p>
    <w:p w14:paraId="6A0C5802" w14:textId="77777777" w:rsidR="00470705" w:rsidRPr="0009281A" w:rsidRDefault="00470705" w:rsidP="0009281A">
      <w:pPr>
        <w:ind w:left="851"/>
        <w:jc w:val="both"/>
        <w:rPr>
          <w:rFonts w:ascii="Source Sans Pro" w:eastAsia="Arial" w:hAnsi="Source Sans Pro" w:cs="Arial"/>
          <w:sz w:val="20"/>
          <w:szCs w:val="20"/>
        </w:rPr>
      </w:pPr>
    </w:p>
    <w:p w14:paraId="76993052" w14:textId="7BA837FE"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Formular los lineamientos generales a los que habrán de sujetarse las actividades administrativas de la Comisión;</w:t>
      </w:r>
    </w:p>
    <w:p w14:paraId="6DDFB3B2" w14:textId="77777777" w:rsidR="00470705" w:rsidRPr="0009281A" w:rsidRDefault="00470705" w:rsidP="0009281A">
      <w:pPr>
        <w:ind w:left="851"/>
        <w:jc w:val="both"/>
        <w:rPr>
          <w:rFonts w:ascii="Source Sans Pro" w:eastAsia="Arial" w:hAnsi="Source Sans Pro" w:cs="Arial"/>
          <w:sz w:val="20"/>
          <w:szCs w:val="20"/>
        </w:rPr>
      </w:pPr>
    </w:p>
    <w:p w14:paraId="39FDA1E2" w14:textId="44401B18"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lastRenderedPageBreak/>
        <w:t>Nombrar, remover, dirigir y coordinar a las personas servidoras públicas de la Comisión, incluidos quienes presten sus servicios en el órgano interno de control con excepción de la persona titular de éste que será designada en términos de lo establecido en el artículo 122 de esta Ley;</w:t>
      </w:r>
    </w:p>
    <w:p w14:paraId="52383C6F" w14:textId="77777777" w:rsidR="00470705" w:rsidRPr="0009281A" w:rsidRDefault="00470705" w:rsidP="0009281A">
      <w:pPr>
        <w:ind w:left="851"/>
        <w:jc w:val="both"/>
        <w:rPr>
          <w:rFonts w:ascii="Source Sans Pro" w:eastAsia="Arial" w:hAnsi="Source Sans Pro" w:cs="Arial"/>
          <w:sz w:val="20"/>
          <w:szCs w:val="20"/>
        </w:rPr>
      </w:pPr>
    </w:p>
    <w:p w14:paraId="5273464A" w14:textId="21784341"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Dictar las medidas específicas que estime idóneas para el adecuado desempeño de las funciones de la Comisión;</w:t>
      </w:r>
    </w:p>
    <w:p w14:paraId="2B5C682A" w14:textId="77777777" w:rsidR="00470705" w:rsidRPr="0009281A" w:rsidRDefault="00470705" w:rsidP="0009281A">
      <w:pPr>
        <w:ind w:left="851"/>
        <w:jc w:val="both"/>
        <w:rPr>
          <w:rFonts w:ascii="Source Sans Pro" w:eastAsia="Arial" w:hAnsi="Source Sans Pro" w:cs="Arial"/>
          <w:sz w:val="20"/>
          <w:szCs w:val="20"/>
        </w:rPr>
      </w:pPr>
    </w:p>
    <w:p w14:paraId="1314E096" w14:textId="10E50D0F"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Distribuir y delegar funciones en términos del Reglamento Interno;</w:t>
      </w:r>
    </w:p>
    <w:p w14:paraId="22F89F5A" w14:textId="77777777" w:rsidR="00470705" w:rsidRPr="0009281A" w:rsidRDefault="00470705" w:rsidP="0009281A">
      <w:pPr>
        <w:ind w:left="851"/>
        <w:jc w:val="both"/>
        <w:rPr>
          <w:rFonts w:ascii="Source Sans Pro" w:eastAsia="Arial" w:hAnsi="Source Sans Pro" w:cs="Arial"/>
          <w:sz w:val="20"/>
          <w:szCs w:val="20"/>
        </w:rPr>
      </w:pPr>
    </w:p>
    <w:p w14:paraId="370616C3" w14:textId="44B1F773"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 xml:space="preserve">Elaborar el anteproyecto del Presupuesto Anual de Egresos de la Comisión y el correspondiente informe sobre su ejercicio para ser presentados al Consejo de la misma;  </w:t>
      </w:r>
    </w:p>
    <w:p w14:paraId="7FA41339" w14:textId="77777777" w:rsidR="00470705" w:rsidRPr="0009281A" w:rsidRDefault="00470705" w:rsidP="0009281A">
      <w:pPr>
        <w:ind w:left="851"/>
        <w:jc w:val="both"/>
        <w:rPr>
          <w:rFonts w:ascii="Source Sans Pro" w:eastAsia="Arial" w:hAnsi="Source Sans Pro" w:cs="Arial"/>
          <w:sz w:val="20"/>
          <w:szCs w:val="20"/>
        </w:rPr>
      </w:pPr>
    </w:p>
    <w:p w14:paraId="5482707C" w14:textId="2A66AE2A"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Aprobar y emitir, en su caso, las recomendaciones públicas, autónomas y no vinculatorias, así como los acuerdos y peticiones que se sometan a su consideración de conformidad con el Reglamento Interno;</w:t>
      </w:r>
    </w:p>
    <w:p w14:paraId="2B222BC6" w14:textId="77777777" w:rsidR="00470705" w:rsidRPr="0009281A" w:rsidRDefault="00470705" w:rsidP="0009281A">
      <w:pPr>
        <w:ind w:left="851"/>
        <w:jc w:val="both"/>
        <w:rPr>
          <w:rFonts w:ascii="Source Sans Pro" w:eastAsia="Arial" w:hAnsi="Source Sans Pro" w:cs="Arial"/>
          <w:sz w:val="20"/>
          <w:szCs w:val="20"/>
        </w:rPr>
      </w:pPr>
    </w:p>
    <w:p w14:paraId="58F625E4" w14:textId="3F52E837"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Elaborar y someter a consideración del Consejo, el Reglamento Interno de la Comisión y las reformas a éste que considere necesarias;</w:t>
      </w:r>
    </w:p>
    <w:p w14:paraId="7618894C" w14:textId="77777777" w:rsidR="00470705" w:rsidRPr="0009281A" w:rsidRDefault="00470705" w:rsidP="0009281A">
      <w:pPr>
        <w:ind w:left="851"/>
        <w:jc w:val="both"/>
        <w:rPr>
          <w:rFonts w:ascii="Source Sans Pro" w:eastAsia="Arial" w:hAnsi="Source Sans Pro" w:cs="Arial"/>
          <w:sz w:val="20"/>
          <w:szCs w:val="20"/>
        </w:rPr>
      </w:pPr>
    </w:p>
    <w:p w14:paraId="265810E9" w14:textId="00E1BC77"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Formular las propuestas generales conducentes a una mejor protección de los Derechos Humanos en la Ciudad de México;</w:t>
      </w:r>
    </w:p>
    <w:p w14:paraId="1B8D8E7E" w14:textId="77777777" w:rsidR="00470705" w:rsidRPr="0009281A" w:rsidRDefault="00470705" w:rsidP="0009281A">
      <w:pPr>
        <w:ind w:left="851"/>
        <w:jc w:val="both"/>
        <w:rPr>
          <w:rFonts w:ascii="Source Sans Pro" w:eastAsia="Arial" w:hAnsi="Source Sans Pro" w:cs="Arial"/>
          <w:sz w:val="20"/>
          <w:szCs w:val="20"/>
        </w:rPr>
      </w:pPr>
    </w:p>
    <w:p w14:paraId="20A03511" w14:textId="584EC805"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Establecer las Políticas Generales que en materia de derechos humanos habrá de seguir la Comisión ante los organismos nacionales e internacionales;</w:t>
      </w:r>
    </w:p>
    <w:p w14:paraId="3D2096FB" w14:textId="77777777" w:rsidR="00470705" w:rsidRPr="0009281A" w:rsidRDefault="00470705" w:rsidP="0009281A">
      <w:pPr>
        <w:ind w:left="851"/>
        <w:jc w:val="both"/>
        <w:rPr>
          <w:rFonts w:ascii="Source Sans Pro" w:eastAsia="Arial" w:hAnsi="Source Sans Pro" w:cs="Arial"/>
          <w:sz w:val="20"/>
          <w:szCs w:val="20"/>
        </w:rPr>
      </w:pPr>
    </w:p>
    <w:p w14:paraId="264CF1CD" w14:textId="66DAD43B"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Promover y fortalecer las relaciones de la Comisión en la materia de su competencia con organismos públicos, sociales o privados nacionales e internacionales;</w:t>
      </w:r>
    </w:p>
    <w:p w14:paraId="70E51E69" w14:textId="77777777" w:rsidR="00470705" w:rsidRPr="0009281A" w:rsidRDefault="00470705" w:rsidP="0009281A">
      <w:pPr>
        <w:ind w:left="851"/>
        <w:jc w:val="both"/>
        <w:rPr>
          <w:rFonts w:ascii="Source Sans Pro" w:eastAsia="Arial" w:hAnsi="Source Sans Pro" w:cs="Arial"/>
          <w:sz w:val="20"/>
          <w:szCs w:val="20"/>
        </w:rPr>
      </w:pPr>
    </w:p>
    <w:p w14:paraId="20CC934A" w14:textId="7881C6AE"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Celebrar convenios de colaboración con autoridades y organizaciones de defensa de los derechos humanos, personas jurídicas que realicen trabajo pro bono u otros similares, así como con instituciones académicas, asociaciones culturales y demás para el cumplimiento de los fines de la Comisión y, en general, para la promoción, defensa y garantía de los derechos humanos;</w:t>
      </w:r>
    </w:p>
    <w:p w14:paraId="633B3C25" w14:textId="77777777" w:rsidR="00470705" w:rsidRPr="0009281A" w:rsidRDefault="00470705" w:rsidP="0009281A">
      <w:pPr>
        <w:ind w:left="851"/>
        <w:jc w:val="both"/>
        <w:rPr>
          <w:rFonts w:ascii="Source Sans Pro" w:eastAsia="Arial" w:hAnsi="Source Sans Pro" w:cs="Arial"/>
          <w:sz w:val="20"/>
          <w:szCs w:val="20"/>
        </w:rPr>
      </w:pPr>
    </w:p>
    <w:p w14:paraId="727F5578" w14:textId="5A26CD09"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Fomentar y difundir una cultura proclive al significado de los derechos humanos y su respeto;</w:t>
      </w:r>
    </w:p>
    <w:p w14:paraId="19FECA5E" w14:textId="77777777" w:rsidR="00470705" w:rsidRPr="0009281A" w:rsidRDefault="00470705" w:rsidP="0009281A">
      <w:pPr>
        <w:ind w:left="851"/>
        <w:jc w:val="both"/>
        <w:rPr>
          <w:rFonts w:ascii="Source Sans Pro" w:eastAsia="Arial" w:hAnsi="Source Sans Pro" w:cs="Arial"/>
          <w:sz w:val="20"/>
          <w:szCs w:val="20"/>
        </w:rPr>
      </w:pPr>
    </w:p>
    <w:p w14:paraId="5EA62FAB" w14:textId="3053CFA1"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Llevar a cabo, según lo considere, reuniones con organizaciones de la sociedad civil enfocadas en la defensa y promoción de los derechos humanos, a fin de intercambiar puntos de vista sobre los objetivos de la Comisión;</w:t>
      </w:r>
    </w:p>
    <w:p w14:paraId="287FA3D1" w14:textId="77777777" w:rsidR="00470705" w:rsidRPr="0009281A" w:rsidRDefault="00470705" w:rsidP="0009281A">
      <w:pPr>
        <w:ind w:left="851"/>
        <w:jc w:val="both"/>
        <w:rPr>
          <w:rFonts w:ascii="Source Sans Pro" w:eastAsia="Arial" w:hAnsi="Source Sans Pro" w:cs="Arial"/>
          <w:sz w:val="20"/>
          <w:szCs w:val="20"/>
        </w:rPr>
      </w:pPr>
    </w:p>
    <w:p w14:paraId="43BC4398" w14:textId="1DDA082F"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Presentar anualmente, al inicio del segundo periodo de sesiones del año legislativo, un informe ante el Congreso respecto de las actividades desarrolladas durante ese ejercicio por la Comisión.</w:t>
      </w:r>
    </w:p>
    <w:p w14:paraId="287A00AD" w14:textId="77777777" w:rsidR="00470705" w:rsidRPr="0009281A" w:rsidRDefault="00470705" w:rsidP="0009281A">
      <w:pPr>
        <w:ind w:left="851"/>
        <w:jc w:val="both"/>
        <w:rPr>
          <w:rFonts w:ascii="Source Sans Pro" w:eastAsia="Arial" w:hAnsi="Source Sans Pro" w:cs="Arial"/>
          <w:sz w:val="20"/>
          <w:szCs w:val="20"/>
        </w:rPr>
      </w:pPr>
    </w:p>
    <w:p w14:paraId="6B78BA3F" w14:textId="77777777" w:rsidR="00470705" w:rsidRPr="0009281A" w:rsidRDefault="00470705" w:rsidP="00336525">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 xml:space="preserve">El informe anual se clasificará desde un enfoque de género y deberá contener al menos lo siguiente: el número y características de las quejas y denuncias que se hayan presentado; los resultados de la labor de conciliación y mediación; las investigaciones realizadas; las recomendaciones emitidas que hayan sido rechazadas, cumplidas y las pendientes de cumplir; la situación de los derechos humanos de la mujer y el estatus de cada uno de los programas generales de la Comisión; los resultados conseguidos; las propuestas dirigidas a las autoridades competentes para expedir o modificar disposiciones legislativas y reglamentarias, así como para </w:t>
      </w:r>
      <w:r w:rsidRPr="0009281A">
        <w:rPr>
          <w:rFonts w:ascii="Source Sans Pro" w:eastAsia="Arial" w:hAnsi="Source Sans Pro" w:cs="Arial"/>
          <w:sz w:val="20"/>
          <w:szCs w:val="20"/>
        </w:rPr>
        <w:lastRenderedPageBreak/>
        <w:t>mejorar las prácticas administrativas correspondientes; y la demás información que se consideren de interés;</w:t>
      </w:r>
    </w:p>
    <w:p w14:paraId="118DF515" w14:textId="77777777" w:rsidR="00470705" w:rsidRPr="0009281A" w:rsidRDefault="00470705" w:rsidP="0009281A">
      <w:pPr>
        <w:ind w:left="851"/>
        <w:jc w:val="both"/>
        <w:rPr>
          <w:rFonts w:ascii="Source Sans Pro" w:eastAsia="Arial" w:hAnsi="Source Sans Pro" w:cs="Arial"/>
          <w:sz w:val="20"/>
          <w:szCs w:val="20"/>
        </w:rPr>
      </w:pPr>
    </w:p>
    <w:p w14:paraId="0DFFD337" w14:textId="65246892"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Presentar ante la sociedad el informe anual a que hace referencia la fracción anterior, en el primer semestre de cada año, con la presencia de las personas titulares de la Jefatura de Gobierno y del Tribunal Superior de Justicia, ambos de la Ciudad de México, las diputadas y los diputados de la Comisión de Derechos Humanos del Congreso, la sociedad en general y representantes de las organizaciones de la sociedad civil;</w:t>
      </w:r>
    </w:p>
    <w:p w14:paraId="2A569B61" w14:textId="77777777" w:rsidR="00470705" w:rsidRPr="0009281A" w:rsidRDefault="00470705" w:rsidP="0009281A">
      <w:pPr>
        <w:ind w:left="851"/>
        <w:jc w:val="both"/>
        <w:rPr>
          <w:rFonts w:ascii="Source Sans Pro" w:eastAsia="Arial" w:hAnsi="Source Sans Pro" w:cs="Arial"/>
          <w:sz w:val="20"/>
          <w:szCs w:val="20"/>
        </w:rPr>
      </w:pPr>
    </w:p>
    <w:p w14:paraId="5793AD22" w14:textId="3834D1F2" w:rsidR="0047070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Elaborar y presentar informes semestrales de actividades ante el Consejo;</w:t>
      </w:r>
    </w:p>
    <w:p w14:paraId="1C18E113" w14:textId="77777777" w:rsidR="00336525" w:rsidRPr="00336525" w:rsidRDefault="00336525" w:rsidP="00336525">
      <w:pPr>
        <w:jc w:val="both"/>
        <w:rPr>
          <w:rFonts w:ascii="Source Sans Pro" w:eastAsia="Arial" w:hAnsi="Source Sans Pro" w:cs="Arial"/>
          <w:sz w:val="20"/>
          <w:szCs w:val="20"/>
        </w:rPr>
      </w:pPr>
    </w:p>
    <w:p w14:paraId="5765C379" w14:textId="1BDF0BB3"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Solicitar la intervención del Congreso de la Ciudad de México a fin de que analice las causas de incumplimiento de las autoridades que hayan recibido recomendaciones, de modo que su intervención favorezca la efectividad y cumplimiento de las mismas;</w:t>
      </w:r>
    </w:p>
    <w:p w14:paraId="7608D5CA" w14:textId="77777777" w:rsidR="00470705" w:rsidRPr="0009281A" w:rsidRDefault="00470705" w:rsidP="0009281A">
      <w:pPr>
        <w:ind w:left="851"/>
        <w:jc w:val="both"/>
        <w:rPr>
          <w:rFonts w:ascii="Source Sans Pro" w:eastAsia="Arial" w:hAnsi="Source Sans Pro" w:cs="Arial"/>
          <w:sz w:val="20"/>
          <w:szCs w:val="20"/>
        </w:rPr>
      </w:pPr>
    </w:p>
    <w:p w14:paraId="4BFEA89C" w14:textId="5FC81199"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Interponer en representación de la Comisión los mecanismos de control constitucional establecidos en el artículo 105 de la Constitución General;</w:t>
      </w:r>
    </w:p>
    <w:p w14:paraId="039736D3" w14:textId="77777777" w:rsidR="00470705" w:rsidRPr="0009281A" w:rsidRDefault="00470705" w:rsidP="0009281A">
      <w:pPr>
        <w:ind w:left="851"/>
        <w:jc w:val="both"/>
        <w:rPr>
          <w:rFonts w:ascii="Source Sans Pro" w:eastAsia="Arial" w:hAnsi="Source Sans Pro" w:cs="Arial"/>
          <w:sz w:val="20"/>
          <w:szCs w:val="20"/>
        </w:rPr>
      </w:pPr>
    </w:p>
    <w:p w14:paraId="5B1F016F" w14:textId="082391F7" w:rsidR="00470705" w:rsidRPr="00336525" w:rsidRDefault="00470705" w:rsidP="00336525">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Interponer en representación de la Comisión acciones de inconstitucionalidad, controversias constitucionales y acciones por omisión legislativa ante la Sala Constitucional de la Ciudad de México, de conformidad con lo establecido en la Ley de la Sala Constitucional del Poder Judicial de la Ciudad de México, Reglamentaria del artículo 36 de la Constitución Política de la Ciudad de México; y</w:t>
      </w:r>
    </w:p>
    <w:p w14:paraId="4F86F5C9" w14:textId="77777777" w:rsidR="00470705" w:rsidRPr="0009281A" w:rsidRDefault="00470705" w:rsidP="0009281A">
      <w:pPr>
        <w:ind w:left="851"/>
        <w:jc w:val="both"/>
        <w:rPr>
          <w:rFonts w:ascii="Source Sans Pro" w:eastAsia="Arial" w:hAnsi="Source Sans Pro" w:cs="Arial"/>
          <w:sz w:val="20"/>
          <w:szCs w:val="20"/>
        </w:rPr>
      </w:pPr>
    </w:p>
    <w:p w14:paraId="3A711316" w14:textId="37AE9314" w:rsidR="00470705" w:rsidRPr="00917C70" w:rsidRDefault="00470705" w:rsidP="0009281A">
      <w:pPr>
        <w:pStyle w:val="Prrafodelista"/>
        <w:numPr>
          <w:ilvl w:val="0"/>
          <w:numId w:val="126"/>
        </w:numPr>
        <w:jc w:val="both"/>
        <w:rPr>
          <w:rFonts w:ascii="Source Sans Pro" w:eastAsia="Arial" w:hAnsi="Source Sans Pro" w:cs="Arial"/>
          <w:sz w:val="20"/>
          <w:szCs w:val="20"/>
        </w:rPr>
      </w:pPr>
      <w:r w:rsidRPr="00336525">
        <w:rPr>
          <w:rFonts w:ascii="Source Sans Pro" w:eastAsia="Arial" w:hAnsi="Source Sans Pro" w:cs="Arial"/>
          <w:sz w:val="20"/>
          <w:szCs w:val="20"/>
        </w:rPr>
        <w:t>Las demás que le señalen esta Ley y demás disposiciones legales aplicables.</w:t>
      </w:r>
    </w:p>
    <w:p w14:paraId="1EF5F6E1" w14:textId="77777777" w:rsidR="00470705" w:rsidRPr="0009281A" w:rsidRDefault="00470705" w:rsidP="0009281A">
      <w:pPr>
        <w:jc w:val="both"/>
        <w:rPr>
          <w:rFonts w:ascii="Source Sans Pro" w:eastAsia="Arial" w:hAnsi="Source Sans Pro" w:cs="Arial"/>
          <w:b/>
          <w:sz w:val="20"/>
          <w:szCs w:val="20"/>
        </w:rPr>
      </w:pPr>
    </w:p>
    <w:p w14:paraId="5D0CDEF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13.-</w:t>
      </w:r>
      <w:r w:rsidRPr="0009281A">
        <w:rPr>
          <w:rFonts w:ascii="Source Sans Pro" w:eastAsia="Arial" w:hAnsi="Source Sans Pro" w:cs="Arial"/>
          <w:sz w:val="20"/>
          <w:szCs w:val="20"/>
        </w:rPr>
        <w:t xml:space="preserve"> Las funciones de la persona titular de la Presidencia, las personas titulares de las visitadurías generales, del órgano de control interno y demás personas servidoras públicas de la Comisión que se señalen en el Reglamento Interno, son incompatibles con cualquier empleo, cargo o comisión públicos o privados, o con el desempeño libre de su profesión, excepción hecha de actividades académicas u honoríficas.</w:t>
      </w:r>
    </w:p>
    <w:p w14:paraId="51D1AF26" w14:textId="77777777" w:rsidR="00470705" w:rsidRPr="0009281A" w:rsidRDefault="00470705" w:rsidP="0009281A">
      <w:pPr>
        <w:jc w:val="both"/>
        <w:rPr>
          <w:rFonts w:ascii="Source Sans Pro" w:eastAsia="Arial" w:hAnsi="Source Sans Pro" w:cs="Arial"/>
          <w:sz w:val="20"/>
          <w:szCs w:val="20"/>
        </w:rPr>
      </w:pPr>
    </w:p>
    <w:p w14:paraId="7439185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14.-</w:t>
      </w:r>
      <w:r w:rsidRPr="0009281A">
        <w:rPr>
          <w:rFonts w:ascii="Source Sans Pro" w:eastAsia="Arial" w:hAnsi="Source Sans Pro" w:cs="Arial"/>
          <w:sz w:val="20"/>
          <w:szCs w:val="20"/>
        </w:rPr>
        <w:t xml:space="preserve"> La persona titular de la Presidencia de la Comisión será sujeta del régimen de responsabilidades que establece el Capítulo II del Título Sexto de la Constitución Local. Sin embargo, sólo podrá ser removida de sus funciones mediante juicio político por violaciones graves a la Constitución General o Local, las leyes que de ella emanen y por el manejo indebido de fondos y recursos públicos de la Ciudad de México o de la Federación.</w:t>
      </w:r>
    </w:p>
    <w:p w14:paraId="4D67FC7A" w14:textId="77777777" w:rsidR="00470705" w:rsidRPr="0009281A" w:rsidRDefault="00470705" w:rsidP="0009281A">
      <w:pPr>
        <w:jc w:val="both"/>
        <w:rPr>
          <w:rFonts w:ascii="Source Sans Pro" w:eastAsia="Arial" w:hAnsi="Source Sans Pro" w:cs="Arial"/>
          <w:sz w:val="20"/>
          <w:szCs w:val="20"/>
        </w:rPr>
      </w:pPr>
    </w:p>
    <w:p w14:paraId="294DAEC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persona titular de la Presidencia de la Comisión, las personas visitadoras generales y demás personal que determine el Reglamento Interno, no podrán ser detenidas ni sujetas a responsabilidad civil, penal o administrativa, por las opiniones, criterios, actuaciones y recomendaciones que formulen, o, en general, por los actos que realicen en ejercicio de las funciones propias de sus cargos que les asigna esta Ley.</w:t>
      </w:r>
    </w:p>
    <w:p w14:paraId="24362B89" w14:textId="77777777" w:rsidR="00470705" w:rsidRPr="0009281A" w:rsidRDefault="00470705" w:rsidP="0009281A">
      <w:pPr>
        <w:jc w:val="both"/>
        <w:rPr>
          <w:rFonts w:ascii="Source Sans Pro" w:eastAsia="Arial" w:hAnsi="Source Sans Pro" w:cs="Arial"/>
          <w:b/>
          <w:sz w:val="20"/>
          <w:szCs w:val="20"/>
        </w:rPr>
      </w:pPr>
    </w:p>
    <w:p w14:paraId="4D30DF3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15.-</w:t>
      </w:r>
      <w:r w:rsidRPr="0009281A">
        <w:rPr>
          <w:rFonts w:ascii="Source Sans Pro" w:eastAsia="Arial" w:hAnsi="Source Sans Pro" w:cs="Arial"/>
          <w:sz w:val="20"/>
          <w:szCs w:val="20"/>
        </w:rPr>
        <w:t xml:space="preserve"> La persona titular de la Presidencia de la Comisión, las personas titulares de las visitadurías generales, de las Direcciones de Quejas y de Seguimiento cualquiera que sea su denominación conforme al Reglamento Interno y quienes realicen funciones de notificación o acciones como parte del programa de defensa, tendrán fe pública en sus actuaciones para certificar la veracidad de los hechos con relación a las quejas, peticiones y demás procedimientos presentados ante la Comisión.</w:t>
      </w:r>
    </w:p>
    <w:p w14:paraId="66EF2C05" w14:textId="77777777" w:rsidR="00470705" w:rsidRPr="0009281A" w:rsidRDefault="00470705" w:rsidP="0009281A">
      <w:pPr>
        <w:jc w:val="both"/>
        <w:rPr>
          <w:rFonts w:ascii="Source Sans Pro" w:eastAsia="Arial" w:hAnsi="Source Sans Pro" w:cs="Arial"/>
          <w:sz w:val="20"/>
          <w:szCs w:val="20"/>
        </w:rPr>
      </w:pPr>
    </w:p>
    <w:p w14:paraId="0078B82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Asimismo, contarán con fe pública la persona titular de la Contraloría Interna de la Comisión y las demás personas que sean responsables de las investigaciones iniciadas por la presunta responsabilidad de faltas administrativas, así como las personas encargadas de la substanciación, resolución y ejecución de los procedimientos de responsabilidad administrativa radicados ante dicho órgano interno de control en términos de la normatividad aplicable en la materia.</w:t>
      </w:r>
    </w:p>
    <w:p w14:paraId="323C6437" w14:textId="77777777" w:rsidR="00470705" w:rsidRPr="0009281A" w:rsidRDefault="00470705" w:rsidP="0009281A">
      <w:pPr>
        <w:jc w:val="both"/>
        <w:rPr>
          <w:rFonts w:ascii="Source Sans Pro" w:eastAsia="Arial" w:hAnsi="Source Sans Pro" w:cs="Arial"/>
          <w:sz w:val="20"/>
          <w:szCs w:val="20"/>
        </w:rPr>
      </w:pPr>
    </w:p>
    <w:p w14:paraId="51DD5B7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Para los efectos de esta Ley, la fe pública consistirá en la facultad de autenticar documentos preexistentes o declaraciones y hechos que tengan lugar o estén aconteciendo en presencia de dichas personas servidoras públicas, sin perjuicio del valor probatorio que en definitiva se les atribuya. </w:t>
      </w:r>
    </w:p>
    <w:p w14:paraId="340B90A8" w14:textId="77777777" w:rsidR="00470705" w:rsidRPr="0009281A" w:rsidRDefault="00470705" w:rsidP="0009281A">
      <w:pPr>
        <w:jc w:val="both"/>
        <w:rPr>
          <w:rFonts w:ascii="Source Sans Pro" w:eastAsia="Arial" w:hAnsi="Source Sans Pro" w:cs="Arial"/>
          <w:sz w:val="20"/>
          <w:szCs w:val="20"/>
        </w:rPr>
      </w:pPr>
    </w:p>
    <w:p w14:paraId="3AB94EB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declaraciones y hechos a que se refiere el párrafo anterior, se harán constar en el acta circunstanciada que al efecto elaborará el personal correspondiente.</w:t>
      </w:r>
    </w:p>
    <w:p w14:paraId="720D28C7" w14:textId="77777777" w:rsidR="00470705" w:rsidRPr="0009281A" w:rsidRDefault="00470705" w:rsidP="0009281A">
      <w:pPr>
        <w:jc w:val="both"/>
        <w:rPr>
          <w:rFonts w:ascii="Source Sans Pro" w:eastAsia="Arial" w:hAnsi="Source Sans Pro" w:cs="Arial"/>
          <w:b/>
          <w:sz w:val="20"/>
          <w:szCs w:val="20"/>
        </w:rPr>
      </w:pPr>
    </w:p>
    <w:p w14:paraId="7DE24EE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16.-</w:t>
      </w:r>
      <w:r w:rsidRPr="0009281A">
        <w:rPr>
          <w:rFonts w:ascii="Source Sans Pro" w:eastAsia="Arial" w:hAnsi="Source Sans Pro" w:cs="Arial"/>
          <w:sz w:val="20"/>
          <w:szCs w:val="20"/>
        </w:rPr>
        <w:t xml:space="preserve"> En caso de falta absoluta de la persona titular de la Presidencia de la Comisión, será sustituida, en tanto permanezca la falta, por </w:t>
      </w:r>
      <w:proofErr w:type="gramStart"/>
      <w:r w:rsidRPr="0009281A">
        <w:rPr>
          <w:rFonts w:ascii="Source Sans Pro" w:eastAsia="Arial" w:hAnsi="Source Sans Pro" w:cs="Arial"/>
          <w:sz w:val="20"/>
          <w:szCs w:val="20"/>
        </w:rPr>
        <w:t>la personas</w:t>
      </w:r>
      <w:proofErr w:type="gramEnd"/>
      <w:r w:rsidRPr="0009281A">
        <w:rPr>
          <w:rFonts w:ascii="Source Sans Pro" w:eastAsia="Arial" w:hAnsi="Source Sans Pro" w:cs="Arial"/>
          <w:sz w:val="20"/>
          <w:szCs w:val="20"/>
        </w:rPr>
        <w:t xml:space="preserve"> que ocupe la titularidad de la primera visitaduría general, quien realizará todas las acciones que sean necesarias para dar continuidad y evitar la dilación de los asuntos.</w:t>
      </w:r>
    </w:p>
    <w:p w14:paraId="047C409D" w14:textId="77777777" w:rsidR="00470705" w:rsidRPr="0009281A" w:rsidRDefault="00470705" w:rsidP="00917C70">
      <w:pPr>
        <w:rPr>
          <w:rFonts w:ascii="Source Sans Pro" w:eastAsia="Arial" w:hAnsi="Source Sans Pro" w:cs="Arial"/>
          <w:b/>
          <w:sz w:val="20"/>
          <w:szCs w:val="20"/>
        </w:rPr>
      </w:pPr>
    </w:p>
    <w:p w14:paraId="2DC7889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III</w:t>
      </w:r>
    </w:p>
    <w:p w14:paraId="5AD02CF2"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Del Consejo</w:t>
      </w:r>
    </w:p>
    <w:p w14:paraId="7F59382C" w14:textId="77777777" w:rsidR="00470705" w:rsidRPr="0009281A" w:rsidRDefault="00470705" w:rsidP="0009281A">
      <w:pPr>
        <w:jc w:val="center"/>
        <w:rPr>
          <w:rFonts w:ascii="Source Sans Pro" w:eastAsia="Arial" w:hAnsi="Source Sans Pro" w:cs="Arial"/>
          <w:b/>
          <w:sz w:val="20"/>
          <w:szCs w:val="20"/>
        </w:rPr>
      </w:pPr>
    </w:p>
    <w:p w14:paraId="1CCCDE48" w14:textId="77777777" w:rsidR="00470705" w:rsidRPr="0009281A" w:rsidRDefault="00470705" w:rsidP="0009281A">
      <w:pPr>
        <w:jc w:val="both"/>
        <w:rPr>
          <w:rFonts w:ascii="Source Sans Pro" w:eastAsia="Arial" w:hAnsi="Source Sans Pro" w:cs="Arial"/>
          <w:b/>
          <w:sz w:val="20"/>
          <w:szCs w:val="20"/>
        </w:rPr>
      </w:pPr>
      <w:r w:rsidRPr="0009281A">
        <w:rPr>
          <w:rFonts w:ascii="Source Sans Pro" w:eastAsia="Arial" w:hAnsi="Source Sans Pro" w:cs="Arial"/>
          <w:b/>
          <w:sz w:val="20"/>
          <w:szCs w:val="20"/>
        </w:rPr>
        <w:t>Artículo 17.-</w:t>
      </w:r>
      <w:r w:rsidRPr="0009281A">
        <w:rPr>
          <w:rFonts w:ascii="Source Sans Pro" w:eastAsia="Arial" w:hAnsi="Source Sans Pro" w:cs="Arial"/>
          <w:sz w:val="20"/>
          <w:szCs w:val="20"/>
        </w:rPr>
        <w:t xml:space="preserve"> La Comisión contará con un Consejo integrado por diez personas consejeras ciudadanas que gocen de reconocido prestigio dentro de la sociedad por su labor en la promoción, estudio o difusión de los derechos humanos. La persona titular de la Presidencia de la Comisión también será parte del Consejo y lo presidirá. </w:t>
      </w:r>
    </w:p>
    <w:p w14:paraId="7A783204" w14:textId="77777777" w:rsidR="00470705" w:rsidRPr="0009281A" w:rsidRDefault="00470705" w:rsidP="0009281A">
      <w:pPr>
        <w:jc w:val="both"/>
        <w:rPr>
          <w:rFonts w:ascii="Source Sans Pro" w:eastAsia="Arial" w:hAnsi="Source Sans Pro" w:cs="Arial"/>
          <w:sz w:val="20"/>
          <w:szCs w:val="20"/>
        </w:rPr>
      </w:pPr>
    </w:p>
    <w:p w14:paraId="7023B6B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la integración del Consejo se deberá de promover la diversidad de la sociedad por razón de edad, origen étnico o nacional, identidad de género y orientación sexual, condición social y discapacidad.</w:t>
      </w:r>
    </w:p>
    <w:p w14:paraId="25248C3A" w14:textId="77777777" w:rsidR="00470705"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personas consejeras no deberán ocupar ningún empleo, cargo o comisión como personas servidoras públicas.</w:t>
      </w:r>
    </w:p>
    <w:p w14:paraId="11CF1B6A" w14:textId="77777777" w:rsidR="00917C70" w:rsidRPr="0009281A" w:rsidRDefault="00917C70" w:rsidP="0009281A">
      <w:pPr>
        <w:jc w:val="both"/>
        <w:rPr>
          <w:rFonts w:ascii="Source Sans Pro" w:eastAsia="Arial" w:hAnsi="Source Sans Pro" w:cs="Arial"/>
          <w:sz w:val="20"/>
          <w:szCs w:val="20"/>
        </w:rPr>
      </w:pPr>
    </w:p>
    <w:p w14:paraId="0624648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ningún caso, la integración del Consejo excederá del cincuenta por ciento de personas del mismo género, sin incluir a la persona titular de la Presidencia de la Comisión.</w:t>
      </w:r>
    </w:p>
    <w:p w14:paraId="3D30CE75" w14:textId="77777777" w:rsidR="00470705" w:rsidRPr="0009281A" w:rsidRDefault="00470705" w:rsidP="0009281A">
      <w:pPr>
        <w:jc w:val="both"/>
        <w:rPr>
          <w:rFonts w:ascii="Source Sans Pro" w:eastAsia="Arial" w:hAnsi="Source Sans Pro" w:cs="Arial"/>
          <w:b/>
          <w:sz w:val="20"/>
          <w:szCs w:val="20"/>
        </w:rPr>
      </w:pPr>
    </w:p>
    <w:p w14:paraId="146D225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18.-</w:t>
      </w:r>
      <w:r w:rsidRPr="0009281A">
        <w:rPr>
          <w:rFonts w:ascii="Source Sans Pro" w:eastAsia="Arial" w:hAnsi="Source Sans Pro" w:cs="Arial"/>
          <w:sz w:val="20"/>
          <w:szCs w:val="20"/>
        </w:rPr>
        <w:t xml:space="preserve"> El cargo de persona consejera de la Comisión tendrá carácter honorario, con excepción de la Presidencia.</w:t>
      </w:r>
    </w:p>
    <w:p w14:paraId="39CA3FAA" w14:textId="77777777" w:rsidR="00470705" w:rsidRPr="0009281A" w:rsidRDefault="00470705" w:rsidP="0009281A">
      <w:pPr>
        <w:jc w:val="both"/>
        <w:rPr>
          <w:rFonts w:ascii="Source Sans Pro" w:eastAsia="Arial" w:hAnsi="Source Sans Pro" w:cs="Arial"/>
          <w:sz w:val="20"/>
          <w:szCs w:val="20"/>
        </w:rPr>
      </w:pPr>
    </w:p>
    <w:p w14:paraId="1EF9261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El cargo de persona consejera de la Comisión durará cinco años, con posibilidad de reelección por una sola ocasión. Bajo ninguna circunstancia podrá ser electa nuevamente como integrante del Consejo la persona consejera que haya renunciado a su cargo.</w:t>
      </w:r>
    </w:p>
    <w:p w14:paraId="5737F9B4" w14:textId="77777777" w:rsidR="00470705" w:rsidRPr="0009281A" w:rsidRDefault="00470705" w:rsidP="0009281A">
      <w:pPr>
        <w:jc w:val="both"/>
        <w:rPr>
          <w:rFonts w:ascii="Source Sans Pro" w:eastAsia="Arial" w:hAnsi="Source Sans Pro" w:cs="Arial"/>
          <w:sz w:val="20"/>
          <w:szCs w:val="20"/>
        </w:rPr>
      </w:pPr>
    </w:p>
    <w:p w14:paraId="1973600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El Consejo será renovado de manera escalonada. A más tardar en el mes de abril de cada año deberán ser sustituidas las dos personas consejeras de mayor antigüedad en el Consejo.</w:t>
      </w:r>
    </w:p>
    <w:p w14:paraId="7A38E7FA" w14:textId="77777777" w:rsidR="00470705" w:rsidRPr="0009281A" w:rsidRDefault="00470705" w:rsidP="0009281A">
      <w:pPr>
        <w:jc w:val="both"/>
        <w:rPr>
          <w:rFonts w:ascii="Source Sans Pro" w:eastAsia="Arial" w:hAnsi="Source Sans Pro" w:cs="Arial"/>
          <w:b/>
          <w:sz w:val="20"/>
          <w:szCs w:val="20"/>
        </w:rPr>
      </w:pPr>
    </w:p>
    <w:p w14:paraId="74285B6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19.-</w:t>
      </w:r>
      <w:r w:rsidRPr="0009281A">
        <w:rPr>
          <w:rFonts w:ascii="Source Sans Pro" w:eastAsia="Arial" w:hAnsi="Source Sans Pro" w:cs="Arial"/>
          <w:sz w:val="20"/>
          <w:szCs w:val="20"/>
        </w:rPr>
        <w:t xml:space="preserve"> Son requisitos para ser persona consejera de la Comisión los que siguen:</w:t>
      </w:r>
    </w:p>
    <w:p w14:paraId="4B485D4F" w14:textId="77777777" w:rsidR="00470705" w:rsidRPr="0009281A" w:rsidRDefault="00470705" w:rsidP="0009281A">
      <w:pPr>
        <w:ind w:left="851"/>
        <w:jc w:val="both"/>
        <w:rPr>
          <w:rFonts w:ascii="Source Sans Pro" w:eastAsia="Arial" w:hAnsi="Source Sans Pro" w:cs="Arial"/>
          <w:sz w:val="20"/>
          <w:szCs w:val="20"/>
        </w:rPr>
      </w:pPr>
    </w:p>
    <w:p w14:paraId="32306B27" w14:textId="661DF7A5" w:rsidR="00470705" w:rsidRPr="00917C70" w:rsidRDefault="00470705" w:rsidP="00917C70">
      <w:pPr>
        <w:pStyle w:val="Prrafodelista"/>
        <w:numPr>
          <w:ilvl w:val="0"/>
          <w:numId w:val="128"/>
        </w:numPr>
        <w:jc w:val="both"/>
        <w:rPr>
          <w:rFonts w:ascii="Source Sans Pro" w:eastAsia="Arial" w:hAnsi="Source Sans Pro" w:cs="Arial"/>
          <w:sz w:val="20"/>
          <w:szCs w:val="20"/>
        </w:rPr>
      </w:pPr>
      <w:r w:rsidRPr="00917C70">
        <w:rPr>
          <w:rFonts w:ascii="Source Sans Pro" w:eastAsia="Arial" w:hAnsi="Source Sans Pro" w:cs="Arial"/>
          <w:sz w:val="20"/>
          <w:szCs w:val="20"/>
        </w:rPr>
        <w:t>Tener la ciudadanía mexicana y estar en pleno goce de sus derechos políticos;</w:t>
      </w:r>
    </w:p>
    <w:p w14:paraId="068B8DA4" w14:textId="77777777" w:rsidR="00470705" w:rsidRPr="0009281A" w:rsidRDefault="00470705" w:rsidP="0009281A">
      <w:pPr>
        <w:ind w:left="851"/>
        <w:jc w:val="both"/>
        <w:rPr>
          <w:rFonts w:ascii="Source Sans Pro" w:eastAsia="Arial" w:hAnsi="Source Sans Pro" w:cs="Arial"/>
          <w:sz w:val="20"/>
          <w:szCs w:val="20"/>
        </w:rPr>
      </w:pPr>
    </w:p>
    <w:p w14:paraId="32C57138" w14:textId="747177E7" w:rsidR="00470705" w:rsidRPr="00917C70" w:rsidRDefault="00470705" w:rsidP="00917C70">
      <w:pPr>
        <w:pStyle w:val="Prrafodelista"/>
        <w:numPr>
          <w:ilvl w:val="0"/>
          <w:numId w:val="128"/>
        </w:numPr>
        <w:jc w:val="both"/>
        <w:rPr>
          <w:rFonts w:ascii="Source Sans Pro" w:eastAsia="Arial" w:hAnsi="Source Sans Pro" w:cs="Arial"/>
          <w:sz w:val="20"/>
          <w:szCs w:val="20"/>
        </w:rPr>
      </w:pPr>
      <w:r w:rsidRPr="00917C70">
        <w:rPr>
          <w:rFonts w:ascii="Source Sans Pro" w:eastAsia="Arial" w:hAnsi="Source Sans Pro" w:cs="Arial"/>
          <w:sz w:val="20"/>
          <w:szCs w:val="20"/>
        </w:rPr>
        <w:t>Gozar de reconocido prestigio dentro de la sociedad por su labor en la promoción, defensa, estudio o difusión de los derechos humanos;</w:t>
      </w:r>
    </w:p>
    <w:p w14:paraId="5B95445D" w14:textId="77777777" w:rsidR="00470705" w:rsidRPr="0009281A" w:rsidRDefault="00470705" w:rsidP="0009281A">
      <w:pPr>
        <w:ind w:left="851"/>
        <w:jc w:val="both"/>
        <w:rPr>
          <w:rFonts w:ascii="Source Sans Pro" w:eastAsia="Arial" w:hAnsi="Source Sans Pro" w:cs="Arial"/>
          <w:sz w:val="20"/>
          <w:szCs w:val="20"/>
        </w:rPr>
      </w:pPr>
    </w:p>
    <w:p w14:paraId="086C8785" w14:textId="5FC8D2D4" w:rsidR="00470705" w:rsidRPr="00917C70" w:rsidRDefault="00470705" w:rsidP="00917C70">
      <w:pPr>
        <w:pStyle w:val="Prrafodelista"/>
        <w:numPr>
          <w:ilvl w:val="0"/>
          <w:numId w:val="128"/>
        </w:numPr>
        <w:jc w:val="both"/>
        <w:rPr>
          <w:rFonts w:ascii="Source Sans Pro" w:eastAsia="Arial" w:hAnsi="Source Sans Pro" w:cs="Arial"/>
          <w:sz w:val="20"/>
          <w:szCs w:val="20"/>
        </w:rPr>
      </w:pPr>
      <w:r w:rsidRPr="00917C70">
        <w:rPr>
          <w:rFonts w:ascii="Source Sans Pro" w:eastAsia="Arial" w:hAnsi="Source Sans Pro" w:cs="Arial"/>
          <w:sz w:val="20"/>
          <w:szCs w:val="20"/>
        </w:rPr>
        <w:t>No desempeñar, ni haber desempeñado cargo de dirección nacional o estatal en partido político alguno en los cinco años anteriores a su designación; y</w:t>
      </w:r>
    </w:p>
    <w:p w14:paraId="4697A3BA" w14:textId="77777777" w:rsidR="00470705" w:rsidRPr="0009281A" w:rsidRDefault="00470705" w:rsidP="0009281A">
      <w:pPr>
        <w:ind w:left="851"/>
        <w:jc w:val="both"/>
        <w:rPr>
          <w:rFonts w:ascii="Source Sans Pro" w:eastAsia="Arial" w:hAnsi="Source Sans Pro" w:cs="Arial"/>
          <w:sz w:val="20"/>
          <w:szCs w:val="20"/>
        </w:rPr>
      </w:pPr>
    </w:p>
    <w:p w14:paraId="4270E911" w14:textId="30D3921A" w:rsidR="00470705" w:rsidRPr="00917C70" w:rsidRDefault="00470705" w:rsidP="00917C70">
      <w:pPr>
        <w:pStyle w:val="Prrafodelista"/>
        <w:numPr>
          <w:ilvl w:val="0"/>
          <w:numId w:val="128"/>
        </w:numPr>
        <w:jc w:val="both"/>
        <w:rPr>
          <w:rFonts w:ascii="Source Sans Pro" w:eastAsia="Arial" w:hAnsi="Source Sans Pro" w:cs="Arial"/>
          <w:sz w:val="20"/>
          <w:szCs w:val="20"/>
        </w:rPr>
      </w:pPr>
      <w:r w:rsidRPr="00917C70">
        <w:rPr>
          <w:rFonts w:ascii="Source Sans Pro" w:eastAsia="Arial" w:hAnsi="Source Sans Pro" w:cs="Arial"/>
          <w:sz w:val="20"/>
          <w:szCs w:val="20"/>
        </w:rPr>
        <w:t>No haber sido persona precandidata o candidata a cargo alguno de elección popular nacional o estatal en los cinco años anteriores a su designación.</w:t>
      </w:r>
    </w:p>
    <w:p w14:paraId="00AA0A7F" w14:textId="77777777" w:rsidR="00470705" w:rsidRPr="0009281A" w:rsidRDefault="00470705" w:rsidP="0009281A">
      <w:pPr>
        <w:jc w:val="both"/>
        <w:rPr>
          <w:rFonts w:ascii="Source Sans Pro" w:eastAsia="Arial" w:hAnsi="Source Sans Pro" w:cs="Arial"/>
          <w:sz w:val="20"/>
          <w:szCs w:val="20"/>
        </w:rPr>
      </w:pPr>
    </w:p>
    <w:p w14:paraId="16614B0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No podrán ser integrantes del Consejo personas servidoras públicas pertenecientes a cualquier institución de seguridad pública, de procuración de justicia y del sistema de reinserción social.  </w:t>
      </w:r>
    </w:p>
    <w:p w14:paraId="2D8841C8" w14:textId="77777777" w:rsidR="00470705" w:rsidRPr="0009281A" w:rsidRDefault="00470705" w:rsidP="0009281A">
      <w:pPr>
        <w:jc w:val="both"/>
        <w:rPr>
          <w:rFonts w:ascii="Source Sans Pro" w:eastAsia="Arial" w:hAnsi="Source Sans Pro" w:cs="Arial"/>
          <w:b/>
          <w:sz w:val="20"/>
          <w:szCs w:val="20"/>
        </w:rPr>
      </w:pPr>
    </w:p>
    <w:p w14:paraId="5F506CC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20.-</w:t>
      </w:r>
      <w:r w:rsidRPr="0009281A">
        <w:rPr>
          <w:rFonts w:ascii="Source Sans Pro" w:eastAsia="Arial" w:hAnsi="Source Sans Pro" w:cs="Arial"/>
          <w:sz w:val="20"/>
          <w:szCs w:val="20"/>
        </w:rPr>
        <w:t xml:space="preserve"> Las personas consejeras serán designadas por el Congreso de conformidad con el siguiente procedimiento:</w:t>
      </w:r>
    </w:p>
    <w:p w14:paraId="2B694188" w14:textId="77777777" w:rsidR="00470705" w:rsidRPr="0009281A" w:rsidRDefault="00470705" w:rsidP="0009281A">
      <w:pPr>
        <w:jc w:val="both"/>
        <w:rPr>
          <w:rFonts w:ascii="Source Sans Pro" w:eastAsia="Arial" w:hAnsi="Source Sans Pro" w:cs="Arial"/>
          <w:sz w:val="20"/>
          <w:szCs w:val="20"/>
        </w:rPr>
      </w:pPr>
    </w:p>
    <w:p w14:paraId="0003C18C" w14:textId="77777777" w:rsidR="00470705"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La Comisión, por conducto de la persona titular de la Presidencia, dará aviso al Congreso, en el mes de febrero de cada año, del nombre de las dos personas consejeras de mayor antigüedad en el Consejo y que, por tanto, deben ser sustituidas;</w:t>
      </w:r>
    </w:p>
    <w:p w14:paraId="2B24C1BF" w14:textId="77777777" w:rsidR="00470705" w:rsidRPr="0009281A" w:rsidRDefault="00470705" w:rsidP="0009281A">
      <w:pPr>
        <w:pStyle w:val="Prrafodelista"/>
        <w:ind w:left="1146"/>
        <w:jc w:val="both"/>
        <w:rPr>
          <w:rFonts w:ascii="Source Sans Pro" w:eastAsia="Arial" w:hAnsi="Source Sans Pro" w:cs="Arial"/>
          <w:sz w:val="20"/>
          <w:szCs w:val="20"/>
        </w:rPr>
      </w:pPr>
    </w:p>
    <w:p w14:paraId="3C298478" w14:textId="77777777" w:rsidR="00470705"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La Comisión de Derechos Humanos del Congreso aprobará, una vez hecho el aviso a que se refiere la fracción anterior, la convocatoria pública para la designación de las personas consejeras de la Comisión.</w:t>
      </w:r>
    </w:p>
    <w:p w14:paraId="1FCBCD38" w14:textId="77777777" w:rsidR="00470705" w:rsidRPr="0009281A" w:rsidRDefault="00470705" w:rsidP="0009281A">
      <w:pPr>
        <w:jc w:val="both"/>
        <w:rPr>
          <w:rFonts w:ascii="Source Sans Pro" w:eastAsia="Arial" w:hAnsi="Source Sans Pro" w:cs="Arial"/>
          <w:sz w:val="20"/>
          <w:szCs w:val="20"/>
        </w:rPr>
      </w:pPr>
    </w:p>
    <w:p w14:paraId="688CA26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convocatoria recibirá la más amplia difusión y será remitida a las organizaciones de la sociedad civil vinculadas con la defensa y promoción de los derechos humanos, e incluirá al menos los siguientes elementos: </w:t>
      </w:r>
    </w:p>
    <w:p w14:paraId="76401B91" w14:textId="77777777" w:rsidR="00470705" w:rsidRPr="0009281A" w:rsidRDefault="00470705" w:rsidP="0009281A">
      <w:pPr>
        <w:ind w:left="851"/>
        <w:jc w:val="both"/>
        <w:rPr>
          <w:rFonts w:ascii="Source Sans Pro" w:eastAsia="Arial" w:hAnsi="Source Sans Pro" w:cs="Arial"/>
          <w:sz w:val="20"/>
          <w:szCs w:val="20"/>
        </w:rPr>
      </w:pPr>
    </w:p>
    <w:p w14:paraId="146E8011" w14:textId="7EA6AA9C" w:rsidR="00470705" w:rsidRPr="00917C70" w:rsidRDefault="00470705" w:rsidP="00917C70">
      <w:pPr>
        <w:pStyle w:val="Prrafodelista"/>
        <w:numPr>
          <w:ilvl w:val="0"/>
          <w:numId w:val="130"/>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Los requisitos para ser designada persona consejera de la Comisión, además, </w:t>
      </w:r>
      <w:proofErr w:type="gramStart"/>
      <w:r w:rsidRPr="00917C70">
        <w:rPr>
          <w:rFonts w:ascii="Source Sans Pro" w:eastAsia="Arial" w:hAnsi="Source Sans Pro" w:cs="Arial"/>
          <w:sz w:val="20"/>
          <w:szCs w:val="20"/>
        </w:rPr>
        <w:t>cuando  sea</w:t>
      </w:r>
      <w:proofErr w:type="gramEnd"/>
      <w:r w:rsidRPr="00917C70">
        <w:rPr>
          <w:rFonts w:ascii="Source Sans Pro" w:eastAsia="Arial" w:hAnsi="Source Sans Pro" w:cs="Arial"/>
          <w:sz w:val="20"/>
          <w:szCs w:val="20"/>
        </w:rPr>
        <w:t xml:space="preserve"> procedente, las declaraciones patrimonial, fiscal y de conflicto de intereses; </w:t>
      </w:r>
    </w:p>
    <w:p w14:paraId="6E33BF59" w14:textId="77777777" w:rsidR="00470705" w:rsidRPr="0009281A" w:rsidRDefault="00470705" w:rsidP="0009281A">
      <w:pPr>
        <w:ind w:left="851"/>
        <w:jc w:val="both"/>
        <w:rPr>
          <w:rFonts w:ascii="Source Sans Pro" w:eastAsia="Arial" w:hAnsi="Source Sans Pro" w:cs="Arial"/>
          <w:sz w:val="20"/>
          <w:szCs w:val="20"/>
        </w:rPr>
      </w:pPr>
    </w:p>
    <w:p w14:paraId="5240BBDB" w14:textId="7C7F3C3F" w:rsidR="00470705" w:rsidRPr="00917C70" w:rsidRDefault="00470705" w:rsidP="00917C70">
      <w:pPr>
        <w:pStyle w:val="Prrafodelista"/>
        <w:numPr>
          <w:ilvl w:val="0"/>
          <w:numId w:val="130"/>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El periodo y lugar de recepción de propuestas de candidaturas; </w:t>
      </w:r>
    </w:p>
    <w:p w14:paraId="1873AA96" w14:textId="77777777" w:rsidR="00470705" w:rsidRPr="0009281A" w:rsidRDefault="00470705" w:rsidP="0009281A">
      <w:pPr>
        <w:ind w:left="851"/>
        <w:jc w:val="both"/>
        <w:rPr>
          <w:rFonts w:ascii="Source Sans Pro" w:eastAsia="Arial" w:hAnsi="Source Sans Pro" w:cs="Arial"/>
          <w:sz w:val="20"/>
          <w:szCs w:val="20"/>
        </w:rPr>
      </w:pPr>
    </w:p>
    <w:p w14:paraId="2863F0CB" w14:textId="1624E132" w:rsidR="00470705" w:rsidRPr="00917C70" w:rsidRDefault="00470705" w:rsidP="00917C70">
      <w:pPr>
        <w:pStyle w:val="Prrafodelista"/>
        <w:numPr>
          <w:ilvl w:val="0"/>
          <w:numId w:val="130"/>
        </w:numPr>
        <w:jc w:val="both"/>
        <w:rPr>
          <w:rFonts w:ascii="Source Sans Pro" w:eastAsia="Arial" w:hAnsi="Source Sans Pro" w:cs="Arial"/>
          <w:sz w:val="20"/>
          <w:szCs w:val="20"/>
        </w:rPr>
      </w:pPr>
      <w:r w:rsidRPr="00917C70">
        <w:rPr>
          <w:rFonts w:ascii="Source Sans Pro" w:eastAsia="Arial" w:hAnsi="Source Sans Pro" w:cs="Arial"/>
          <w:sz w:val="20"/>
          <w:szCs w:val="20"/>
        </w:rPr>
        <w:t>La fecha en que se publicará la lista de las personas candidatas que cumplan con los requisitos de elegibilidad; y</w:t>
      </w:r>
    </w:p>
    <w:p w14:paraId="1D196D58" w14:textId="77777777" w:rsidR="00470705" w:rsidRPr="0009281A" w:rsidRDefault="00470705" w:rsidP="0009281A">
      <w:pPr>
        <w:ind w:left="851"/>
        <w:jc w:val="both"/>
        <w:rPr>
          <w:rFonts w:ascii="Source Sans Pro" w:eastAsia="Arial" w:hAnsi="Source Sans Pro" w:cs="Arial"/>
          <w:sz w:val="20"/>
          <w:szCs w:val="20"/>
        </w:rPr>
      </w:pPr>
    </w:p>
    <w:p w14:paraId="73849B63" w14:textId="4D01035E" w:rsidR="00470705" w:rsidRPr="00917C70" w:rsidRDefault="00470705" w:rsidP="00917C70">
      <w:pPr>
        <w:pStyle w:val="Prrafodelista"/>
        <w:numPr>
          <w:ilvl w:val="0"/>
          <w:numId w:val="130"/>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El procedimiento que se seguirá para la emisión del dictamen correspondiente a la elección de las personas consejeras de la Comisión, que incluirá al menos lo siguiente: </w:t>
      </w:r>
    </w:p>
    <w:p w14:paraId="6DEF03F4" w14:textId="77777777" w:rsidR="00917C70" w:rsidRDefault="00917C70" w:rsidP="00917C70">
      <w:pPr>
        <w:jc w:val="both"/>
        <w:rPr>
          <w:rFonts w:ascii="Source Sans Pro" w:eastAsia="Arial" w:hAnsi="Source Sans Pro" w:cs="Arial"/>
          <w:sz w:val="20"/>
          <w:szCs w:val="20"/>
        </w:rPr>
      </w:pPr>
    </w:p>
    <w:p w14:paraId="5361414D" w14:textId="0FCE06FE" w:rsidR="00470705" w:rsidRDefault="00470705" w:rsidP="00917C70">
      <w:pPr>
        <w:pStyle w:val="Prrafodelista"/>
        <w:numPr>
          <w:ilvl w:val="0"/>
          <w:numId w:val="131"/>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Fechas y formato de las entrevistas de las personas candidatas; </w:t>
      </w:r>
    </w:p>
    <w:p w14:paraId="74CCC439" w14:textId="77777777" w:rsidR="00917C70" w:rsidRPr="00917C70" w:rsidRDefault="00917C70" w:rsidP="00917C70">
      <w:pPr>
        <w:pStyle w:val="Prrafodelista"/>
        <w:ind w:left="1080"/>
        <w:jc w:val="both"/>
        <w:rPr>
          <w:rFonts w:ascii="Source Sans Pro" w:eastAsia="Arial" w:hAnsi="Source Sans Pro" w:cs="Arial"/>
          <w:sz w:val="20"/>
          <w:szCs w:val="20"/>
        </w:rPr>
      </w:pPr>
    </w:p>
    <w:p w14:paraId="5512FD70" w14:textId="2EB0A03A" w:rsidR="00470705" w:rsidRDefault="00470705" w:rsidP="00917C70">
      <w:pPr>
        <w:pStyle w:val="Prrafodelista"/>
        <w:numPr>
          <w:ilvl w:val="0"/>
          <w:numId w:val="131"/>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Sistema de evaluación que se implementará; </w:t>
      </w:r>
    </w:p>
    <w:p w14:paraId="40E7AE9A" w14:textId="77777777" w:rsidR="00917C70" w:rsidRPr="00917C70" w:rsidRDefault="00917C70" w:rsidP="00917C70">
      <w:pPr>
        <w:jc w:val="both"/>
        <w:rPr>
          <w:rFonts w:ascii="Source Sans Pro" w:eastAsia="Arial" w:hAnsi="Source Sans Pro" w:cs="Arial"/>
          <w:sz w:val="20"/>
          <w:szCs w:val="20"/>
        </w:rPr>
      </w:pPr>
    </w:p>
    <w:p w14:paraId="5491A30E" w14:textId="3F704855" w:rsidR="00470705" w:rsidRDefault="00470705" w:rsidP="00917C70">
      <w:pPr>
        <w:pStyle w:val="Prrafodelista"/>
        <w:numPr>
          <w:ilvl w:val="0"/>
          <w:numId w:val="131"/>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Participación de la sociedad en general, academia, especialistas, defensores de derechos humanos y las organizaciones de la sociedad civil vinculadas con la defensa y promoción de los derechos humanos; y </w:t>
      </w:r>
    </w:p>
    <w:p w14:paraId="4CA78BB4" w14:textId="77777777" w:rsidR="00917C70" w:rsidRPr="00917C70" w:rsidRDefault="00917C70" w:rsidP="00917C70">
      <w:pPr>
        <w:jc w:val="both"/>
        <w:rPr>
          <w:rFonts w:ascii="Source Sans Pro" w:eastAsia="Arial" w:hAnsi="Source Sans Pro" w:cs="Arial"/>
          <w:sz w:val="20"/>
          <w:szCs w:val="20"/>
        </w:rPr>
      </w:pPr>
    </w:p>
    <w:p w14:paraId="7229231B" w14:textId="07354BE5" w:rsidR="00470705" w:rsidRPr="00917C70" w:rsidRDefault="00470705" w:rsidP="00917C70">
      <w:pPr>
        <w:pStyle w:val="Prrafodelista"/>
        <w:numPr>
          <w:ilvl w:val="0"/>
          <w:numId w:val="131"/>
        </w:numPr>
        <w:jc w:val="both"/>
        <w:rPr>
          <w:rFonts w:ascii="Source Sans Pro" w:eastAsia="Arial" w:hAnsi="Source Sans Pro" w:cs="Arial"/>
          <w:sz w:val="20"/>
          <w:szCs w:val="20"/>
        </w:rPr>
      </w:pPr>
      <w:r w:rsidRPr="00917C70">
        <w:rPr>
          <w:rFonts w:ascii="Source Sans Pro" w:eastAsia="Arial" w:hAnsi="Source Sans Pro" w:cs="Arial"/>
          <w:sz w:val="20"/>
          <w:szCs w:val="20"/>
        </w:rPr>
        <w:t>Las demás que se consideren procedentes.</w:t>
      </w:r>
    </w:p>
    <w:p w14:paraId="2F34A68A" w14:textId="77777777" w:rsidR="00470705" w:rsidRPr="0009281A" w:rsidRDefault="00470705" w:rsidP="0009281A">
      <w:pPr>
        <w:jc w:val="both"/>
        <w:rPr>
          <w:rFonts w:ascii="Source Sans Pro" w:eastAsia="Arial" w:hAnsi="Source Sans Pro" w:cs="Arial"/>
          <w:sz w:val="20"/>
          <w:szCs w:val="20"/>
        </w:rPr>
      </w:pPr>
    </w:p>
    <w:p w14:paraId="175F9931" w14:textId="08DF2AB2" w:rsidR="00917C70"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Posterior a las entrevistas de las personas candidatas, la Comisión de Derechos Humanos del Congreso elaborará y aprobará, por mayoría de votos de sus integrantes, el dictamen por el que se propone al Pleno la designación de las personas que se proponen como consejeras de la Comisión.</w:t>
      </w:r>
    </w:p>
    <w:p w14:paraId="37F592A6" w14:textId="77777777" w:rsidR="00470705" w:rsidRPr="0009281A" w:rsidRDefault="00470705" w:rsidP="0009281A">
      <w:pPr>
        <w:jc w:val="both"/>
        <w:rPr>
          <w:rFonts w:ascii="Source Sans Pro" w:eastAsia="Arial" w:hAnsi="Source Sans Pro" w:cs="Arial"/>
          <w:sz w:val="20"/>
          <w:szCs w:val="20"/>
        </w:rPr>
      </w:pPr>
    </w:p>
    <w:p w14:paraId="6307BF7F" w14:textId="77777777" w:rsidR="00470705" w:rsidRPr="0009281A" w:rsidRDefault="00470705" w:rsidP="00917C70">
      <w:pPr>
        <w:ind w:left="708"/>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El consejo ciudadano a que se refiere el apartado C del artículo 46 de la Constitución Local, participará en la etapa de evaluación en conjunto con la Comisión de Derechos Humanos del Congreso y hará del conocimiento público los resultados de dicha evaluación;</w:t>
      </w:r>
    </w:p>
    <w:p w14:paraId="3B4A5922" w14:textId="77777777" w:rsidR="00470705" w:rsidRPr="0009281A" w:rsidRDefault="00470705" w:rsidP="0009281A">
      <w:pPr>
        <w:jc w:val="both"/>
        <w:rPr>
          <w:rFonts w:ascii="Source Sans Pro" w:eastAsia="Arial" w:hAnsi="Source Sans Pro" w:cs="Arial"/>
          <w:sz w:val="20"/>
          <w:szCs w:val="20"/>
        </w:rPr>
      </w:pPr>
    </w:p>
    <w:p w14:paraId="2E4A39B4" w14:textId="3A26F64A" w:rsidR="00470705"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El Pleno del Congreso discutirá y aprobará por el voto de las dos terceras partes de las diputadas y los diputados, el dictamen de la Comisión de Derechos Humanos del Congreso por el que se designa a las personas que habrán de fungir como consejeras de la Comisión.</w:t>
      </w:r>
    </w:p>
    <w:p w14:paraId="5F221906" w14:textId="77777777" w:rsidR="00917C70" w:rsidRPr="00917C70" w:rsidRDefault="00917C70" w:rsidP="00917C70">
      <w:pPr>
        <w:ind w:left="360"/>
        <w:jc w:val="both"/>
        <w:rPr>
          <w:rFonts w:ascii="Source Sans Pro" w:eastAsia="Arial" w:hAnsi="Source Sans Pro" w:cs="Arial"/>
          <w:sz w:val="20"/>
          <w:szCs w:val="20"/>
        </w:rPr>
      </w:pPr>
    </w:p>
    <w:p w14:paraId="70948BC0" w14:textId="77777777" w:rsidR="00470705" w:rsidRPr="0009281A" w:rsidRDefault="00470705" w:rsidP="00917C70">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no reunirse la mayoría de dos terceras partes de las diputadas y los diputados del Congreso para la aprobación del dictamen referido, se regresará el asunto a la Comisión de Derechos Humanos del Congreso para que dentro de los cinco días hábiles siguientes elabore un nuevo dictamen en el que proponga al Pleno, de entre los restantes candidatos que participaron en el proceso, otra u otras personas; </w:t>
      </w:r>
    </w:p>
    <w:p w14:paraId="0DC22B08" w14:textId="77777777" w:rsidR="00470705" w:rsidRPr="0009281A" w:rsidRDefault="00470705" w:rsidP="0009281A">
      <w:pPr>
        <w:jc w:val="both"/>
        <w:rPr>
          <w:rFonts w:ascii="Source Sans Pro" w:eastAsia="Arial" w:hAnsi="Source Sans Pro" w:cs="Arial"/>
          <w:sz w:val="20"/>
          <w:szCs w:val="20"/>
        </w:rPr>
      </w:pPr>
    </w:p>
    <w:p w14:paraId="6BE2BAA3" w14:textId="14067648" w:rsidR="00917C70"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Las personas que reúnan el voto de las dos terceras partes de las diputadas y los diputados del Congreso, tomarán protesta ante el Pleno de éste;</w:t>
      </w:r>
    </w:p>
    <w:p w14:paraId="3B289627" w14:textId="77777777" w:rsidR="00470705" w:rsidRPr="0009281A" w:rsidRDefault="00470705" w:rsidP="0009281A">
      <w:pPr>
        <w:jc w:val="both"/>
        <w:rPr>
          <w:rFonts w:ascii="Source Sans Pro" w:eastAsia="Arial" w:hAnsi="Source Sans Pro" w:cs="Arial"/>
          <w:sz w:val="20"/>
          <w:szCs w:val="20"/>
        </w:rPr>
      </w:pPr>
    </w:p>
    <w:p w14:paraId="7632D59E" w14:textId="0FFCB48C" w:rsidR="00917C70"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En el supuesto de que la personas consejeras estén en posibilidad de reelegirse, lo harán del conocimiento por escrito a la Mesa Directiva del Pleno del Congreso por conducto de la Presidencia de la Comisión, en el mes de febrero del año en que concluya el periodo para el que fueron designados. En este caso, la Comisión de Derechos Humanos del Congreso entrevistará a la persona consejera de la Comisión para que sustente su solicitud. </w:t>
      </w:r>
    </w:p>
    <w:p w14:paraId="0C16006F" w14:textId="77777777" w:rsidR="00470705" w:rsidRPr="0009281A" w:rsidRDefault="00470705" w:rsidP="0009281A">
      <w:pPr>
        <w:jc w:val="both"/>
        <w:rPr>
          <w:rFonts w:ascii="Source Sans Pro" w:eastAsia="Arial" w:hAnsi="Source Sans Pro" w:cs="Arial"/>
          <w:sz w:val="20"/>
          <w:szCs w:val="20"/>
        </w:rPr>
      </w:pPr>
    </w:p>
    <w:p w14:paraId="431B64A3" w14:textId="77777777" w:rsidR="00470705" w:rsidRPr="0009281A" w:rsidRDefault="00470705" w:rsidP="00917C70">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Asimismo, hará del conocimiento público la petición de reelección y solicitará la opinión de la ciudadanía en general, especialistas, académicos, defensores de derechos humanos y organizaciones de la sociedad civil, todos vinculados con la defensa y promoción de los derechos humanos. La entrevista y los documentos relacionados con la solicitud de reelección serán públicos en todo momento.</w:t>
      </w:r>
    </w:p>
    <w:p w14:paraId="0CF0918B" w14:textId="77777777" w:rsidR="00470705" w:rsidRPr="0009281A" w:rsidRDefault="00470705" w:rsidP="0009281A">
      <w:pPr>
        <w:jc w:val="both"/>
        <w:rPr>
          <w:rFonts w:ascii="Source Sans Pro" w:eastAsia="Arial" w:hAnsi="Source Sans Pro" w:cs="Arial"/>
          <w:sz w:val="20"/>
          <w:szCs w:val="20"/>
        </w:rPr>
      </w:pPr>
    </w:p>
    <w:p w14:paraId="040C2A30" w14:textId="77777777" w:rsidR="00470705" w:rsidRPr="0009281A" w:rsidRDefault="00470705" w:rsidP="00917C70">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de Derechos Humanos del Congreso elaborará y aprobará por mayoría de sus integrantes, el dictamen en el que proponga la procedencia o no de la solicitud de reelección. </w:t>
      </w:r>
    </w:p>
    <w:p w14:paraId="61BB18C0" w14:textId="77777777" w:rsidR="00470705" w:rsidRPr="0009281A" w:rsidRDefault="00470705" w:rsidP="0009281A">
      <w:pPr>
        <w:jc w:val="both"/>
        <w:rPr>
          <w:rFonts w:ascii="Source Sans Pro" w:eastAsia="Arial" w:hAnsi="Source Sans Pro" w:cs="Arial"/>
          <w:sz w:val="20"/>
          <w:szCs w:val="20"/>
        </w:rPr>
      </w:pPr>
    </w:p>
    <w:p w14:paraId="61B1691F" w14:textId="77777777" w:rsidR="00470705" w:rsidRPr="0009281A" w:rsidRDefault="00470705" w:rsidP="00917C70">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 xml:space="preserve">El dictamen será remitido al Pleno del Congreso para su consideración. En caso de que el dictamen sea en el sentido de aprobar la reelección de la persona consejera de la Comisión y se obtenga el voto de las dos terceras partes de las diputadas y los diputados, se hará del conocimiento de aquélla y se le citará a rendir protesta, previo al inicio del nuevo período en funciones. </w:t>
      </w:r>
    </w:p>
    <w:p w14:paraId="6E1AAF43" w14:textId="77777777" w:rsidR="00470705" w:rsidRPr="0009281A" w:rsidRDefault="00470705" w:rsidP="0009281A">
      <w:pPr>
        <w:jc w:val="both"/>
        <w:rPr>
          <w:rFonts w:ascii="Source Sans Pro" w:eastAsia="Arial" w:hAnsi="Source Sans Pro" w:cs="Arial"/>
          <w:sz w:val="20"/>
          <w:szCs w:val="20"/>
        </w:rPr>
      </w:pPr>
    </w:p>
    <w:p w14:paraId="10C297DA" w14:textId="77777777" w:rsidR="00470705" w:rsidRPr="0009281A" w:rsidRDefault="00470705" w:rsidP="00917C70">
      <w:pPr>
        <w:ind w:left="708"/>
        <w:jc w:val="both"/>
        <w:rPr>
          <w:rFonts w:ascii="Source Sans Pro" w:eastAsia="Arial" w:hAnsi="Source Sans Pro" w:cs="Arial"/>
          <w:sz w:val="20"/>
          <w:szCs w:val="20"/>
        </w:rPr>
      </w:pPr>
      <w:r w:rsidRPr="0009281A">
        <w:rPr>
          <w:rFonts w:ascii="Source Sans Pro" w:eastAsia="Arial" w:hAnsi="Source Sans Pro" w:cs="Arial"/>
          <w:sz w:val="20"/>
          <w:szCs w:val="20"/>
        </w:rPr>
        <w:t>En caso de que el dictamen en sentido positivo a la reelección no obtenga el voto de las dos terceras partes de las diputadas y los diputados o sea en sentido negativo a la reelección y sea aprobado, se dará aviso a la Comisión de Derechos Humanos del Congreso para que inicie el procedimiento para la elección de una nueva persona consejera de la Comisión acorde a lo establecido en las fracciones I a V de este artículo;</w:t>
      </w:r>
    </w:p>
    <w:p w14:paraId="14483913" w14:textId="77777777" w:rsidR="00470705" w:rsidRPr="0009281A" w:rsidRDefault="00470705" w:rsidP="0009281A">
      <w:pPr>
        <w:jc w:val="both"/>
        <w:rPr>
          <w:rFonts w:ascii="Source Sans Pro" w:eastAsia="Arial" w:hAnsi="Source Sans Pro" w:cs="Arial"/>
          <w:sz w:val="20"/>
          <w:szCs w:val="20"/>
        </w:rPr>
      </w:pPr>
    </w:p>
    <w:p w14:paraId="603DC180" w14:textId="67BDB5CB" w:rsidR="00917C70"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En caso de falta absoluta de una persona consejera de la Comisión por causas distintas a la conclusión del periodo para el que fue designada, se observará el procedimiento establecido en las fracciones I a V de este artículo. La persona consejera que resultase electa será considerada como la de menor antigüedad en el Consejo y se incorporará a la lista de sustituciones con ese carácter; </w:t>
      </w:r>
    </w:p>
    <w:p w14:paraId="063E81CD" w14:textId="77777777" w:rsidR="00470705" w:rsidRPr="0009281A" w:rsidRDefault="00470705" w:rsidP="0009281A">
      <w:pPr>
        <w:jc w:val="both"/>
        <w:rPr>
          <w:rFonts w:ascii="Source Sans Pro" w:eastAsia="Arial" w:hAnsi="Source Sans Pro" w:cs="Arial"/>
          <w:sz w:val="20"/>
          <w:szCs w:val="20"/>
        </w:rPr>
      </w:pPr>
    </w:p>
    <w:p w14:paraId="27063A57" w14:textId="253B0251" w:rsidR="00470705"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lastRenderedPageBreak/>
        <w:t>En el supuesto de que el Congreso nombre al mismo tiempo a dos o más personas integrantes del Consejo, la Comisión de Derechos Humanos del Congreso de la Ciudad de México realizará una insaculación para determinar el orden en el que serán sustituidas; y</w:t>
      </w:r>
    </w:p>
    <w:p w14:paraId="34F8DD2B" w14:textId="77777777" w:rsidR="00470705" w:rsidRPr="0009281A" w:rsidRDefault="00470705" w:rsidP="0009281A">
      <w:pPr>
        <w:jc w:val="both"/>
        <w:rPr>
          <w:rFonts w:ascii="Source Sans Pro" w:eastAsia="Arial" w:hAnsi="Source Sans Pro" w:cs="Arial"/>
          <w:sz w:val="20"/>
          <w:szCs w:val="20"/>
        </w:rPr>
      </w:pPr>
    </w:p>
    <w:p w14:paraId="4A4991FD" w14:textId="1AB707A1" w:rsidR="00470705" w:rsidRPr="00917C70" w:rsidRDefault="00470705" w:rsidP="00917C70">
      <w:pPr>
        <w:pStyle w:val="Prrafodelista"/>
        <w:numPr>
          <w:ilvl w:val="0"/>
          <w:numId w:val="129"/>
        </w:numPr>
        <w:jc w:val="both"/>
        <w:rPr>
          <w:rFonts w:ascii="Source Sans Pro" w:eastAsia="Arial" w:hAnsi="Source Sans Pro" w:cs="Arial"/>
          <w:sz w:val="20"/>
          <w:szCs w:val="20"/>
        </w:rPr>
      </w:pPr>
      <w:r w:rsidRPr="00917C70">
        <w:rPr>
          <w:rFonts w:ascii="Source Sans Pro" w:eastAsia="Arial" w:hAnsi="Source Sans Pro" w:cs="Arial"/>
          <w:sz w:val="20"/>
          <w:szCs w:val="20"/>
        </w:rPr>
        <w:t>Las personas consejeras podrán ser sustituidas cuando no concurran de manera justificada a tres sesiones consecutivas del Consejo. El Consejo, por conducto de la persona titular de la Presidencia de la Comisión, hará del conocimiento del Congreso la situación. El Congreso resolverá lo conducente y, en caso de ser procedente la sustitución, hará la designación de una nueva persona consejera en términos de lo establecido en las fracciones I a V de este artículo.</w:t>
      </w:r>
    </w:p>
    <w:p w14:paraId="037268D0" w14:textId="77777777" w:rsidR="00470705" w:rsidRPr="0009281A" w:rsidRDefault="00470705" w:rsidP="0009281A">
      <w:pPr>
        <w:jc w:val="both"/>
        <w:rPr>
          <w:rFonts w:ascii="Source Sans Pro" w:eastAsia="Arial" w:hAnsi="Source Sans Pro" w:cs="Arial"/>
          <w:b/>
          <w:sz w:val="20"/>
          <w:szCs w:val="20"/>
        </w:rPr>
      </w:pPr>
    </w:p>
    <w:p w14:paraId="572B952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21.-</w:t>
      </w:r>
      <w:r w:rsidRPr="0009281A">
        <w:rPr>
          <w:rFonts w:ascii="Source Sans Pro" w:eastAsia="Arial" w:hAnsi="Source Sans Pro" w:cs="Arial"/>
          <w:sz w:val="20"/>
          <w:szCs w:val="20"/>
        </w:rPr>
        <w:t xml:space="preserve"> El Consejo tendrá las siguientes facultades:</w:t>
      </w:r>
    </w:p>
    <w:p w14:paraId="3E04FB37" w14:textId="77777777" w:rsidR="00470705" w:rsidRPr="0009281A" w:rsidRDefault="00470705" w:rsidP="0009281A">
      <w:pPr>
        <w:ind w:left="851"/>
        <w:jc w:val="both"/>
        <w:rPr>
          <w:rFonts w:ascii="Source Sans Pro" w:eastAsia="Arial" w:hAnsi="Source Sans Pro" w:cs="Arial"/>
          <w:sz w:val="20"/>
          <w:szCs w:val="20"/>
        </w:rPr>
      </w:pPr>
    </w:p>
    <w:p w14:paraId="602639DB" w14:textId="773F75AA"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Aprobar el Reglamento Interno de la Comisión, así como las reformas al mismo;</w:t>
      </w:r>
    </w:p>
    <w:p w14:paraId="35866E56" w14:textId="77777777" w:rsidR="00470705" w:rsidRPr="0009281A" w:rsidRDefault="00470705" w:rsidP="0009281A">
      <w:pPr>
        <w:ind w:left="851"/>
        <w:jc w:val="both"/>
        <w:rPr>
          <w:rFonts w:ascii="Source Sans Pro" w:eastAsia="Arial" w:hAnsi="Source Sans Pro" w:cs="Arial"/>
          <w:sz w:val="20"/>
          <w:szCs w:val="20"/>
        </w:rPr>
      </w:pPr>
    </w:p>
    <w:p w14:paraId="0143A2AD" w14:textId="1EFCB3E9"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Aprobar las demás normas de carácter interno relacionadas con la Comisión;</w:t>
      </w:r>
    </w:p>
    <w:p w14:paraId="1AC47AA0" w14:textId="77777777" w:rsidR="00470705" w:rsidRPr="0009281A" w:rsidRDefault="00470705" w:rsidP="0009281A">
      <w:pPr>
        <w:ind w:left="851"/>
        <w:jc w:val="both"/>
        <w:rPr>
          <w:rFonts w:ascii="Source Sans Pro" w:eastAsia="Arial" w:hAnsi="Source Sans Pro" w:cs="Arial"/>
          <w:sz w:val="20"/>
          <w:szCs w:val="20"/>
        </w:rPr>
      </w:pPr>
    </w:p>
    <w:p w14:paraId="7EA1134E" w14:textId="51678E40"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Aprobar el proyecto anual de Presupuesto de Egresos de la Comisión;</w:t>
      </w:r>
    </w:p>
    <w:p w14:paraId="046E921C" w14:textId="77777777" w:rsidR="00470705" w:rsidRPr="0009281A" w:rsidRDefault="00470705" w:rsidP="0009281A">
      <w:pPr>
        <w:ind w:left="851"/>
        <w:jc w:val="both"/>
        <w:rPr>
          <w:rFonts w:ascii="Source Sans Pro" w:eastAsia="Arial" w:hAnsi="Source Sans Pro" w:cs="Arial"/>
          <w:sz w:val="20"/>
          <w:szCs w:val="20"/>
        </w:rPr>
      </w:pPr>
    </w:p>
    <w:p w14:paraId="20E7F44C" w14:textId="065D3FB2"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Conocer el informe de la persona titular de la Presidencia de la Comisión respecto al ejercicio presupuestal anual;</w:t>
      </w:r>
    </w:p>
    <w:p w14:paraId="7D93BCF4" w14:textId="77777777" w:rsidR="00470705" w:rsidRPr="0009281A" w:rsidRDefault="00470705" w:rsidP="0009281A">
      <w:pPr>
        <w:ind w:left="851"/>
        <w:jc w:val="both"/>
        <w:rPr>
          <w:rFonts w:ascii="Source Sans Pro" w:eastAsia="Arial" w:hAnsi="Source Sans Pro" w:cs="Arial"/>
          <w:sz w:val="20"/>
          <w:szCs w:val="20"/>
        </w:rPr>
      </w:pPr>
    </w:p>
    <w:p w14:paraId="27C4E96F" w14:textId="3F9B7076"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Conocer el proyecto de informe anual que la persona titular de la Presidencia de la Comisión debe enviar al Congreso, así como de otros asuntos que sean sometidos a su consideración;</w:t>
      </w:r>
    </w:p>
    <w:p w14:paraId="483C067D" w14:textId="77777777" w:rsidR="00470705" w:rsidRPr="0009281A" w:rsidRDefault="00470705" w:rsidP="0009281A">
      <w:pPr>
        <w:ind w:left="851"/>
        <w:jc w:val="both"/>
        <w:rPr>
          <w:rFonts w:ascii="Source Sans Pro" w:eastAsia="Arial" w:hAnsi="Source Sans Pro" w:cs="Arial"/>
          <w:sz w:val="20"/>
          <w:szCs w:val="20"/>
        </w:rPr>
      </w:pPr>
    </w:p>
    <w:p w14:paraId="41D1C7F8" w14:textId="26B30C94"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Proponer a la persona titular de la Presidencia de la Comisión la implementación de acciones y medidas que sirvan para una mejor observancia y tutela de los derechos humanos en la Ciudad de México; y</w:t>
      </w:r>
    </w:p>
    <w:p w14:paraId="27F157C7" w14:textId="77777777" w:rsidR="00470705" w:rsidRPr="0009281A" w:rsidRDefault="00470705" w:rsidP="0009281A">
      <w:pPr>
        <w:ind w:left="851"/>
        <w:jc w:val="both"/>
        <w:rPr>
          <w:rFonts w:ascii="Source Sans Pro" w:eastAsia="Arial" w:hAnsi="Source Sans Pro" w:cs="Arial"/>
          <w:sz w:val="20"/>
          <w:szCs w:val="20"/>
        </w:rPr>
      </w:pPr>
    </w:p>
    <w:p w14:paraId="70C1293C" w14:textId="56873D8F" w:rsidR="00470705" w:rsidRPr="00917C70" w:rsidRDefault="00470705" w:rsidP="00917C70">
      <w:pPr>
        <w:pStyle w:val="Prrafodelista"/>
        <w:numPr>
          <w:ilvl w:val="0"/>
          <w:numId w:val="132"/>
        </w:numPr>
        <w:jc w:val="both"/>
        <w:rPr>
          <w:rFonts w:ascii="Source Sans Pro" w:eastAsia="Arial" w:hAnsi="Source Sans Pro" w:cs="Arial"/>
          <w:sz w:val="20"/>
          <w:szCs w:val="20"/>
        </w:rPr>
      </w:pPr>
      <w:r w:rsidRPr="00917C70">
        <w:rPr>
          <w:rFonts w:ascii="Source Sans Pro" w:eastAsia="Arial" w:hAnsi="Source Sans Pro" w:cs="Arial"/>
          <w:sz w:val="20"/>
          <w:szCs w:val="20"/>
        </w:rPr>
        <w:t>Las demás que establezcan esta Ley, el Reglamento Interno y otros ordenamientos legales aplicables.</w:t>
      </w:r>
    </w:p>
    <w:p w14:paraId="3D57C8A0" w14:textId="77777777" w:rsidR="00470705" w:rsidRPr="0009281A" w:rsidRDefault="00470705" w:rsidP="0009281A">
      <w:pPr>
        <w:jc w:val="both"/>
        <w:rPr>
          <w:rFonts w:ascii="Source Sans Pro" w:eastAsia="Arial" w:hAnsi="Source Sans Pro" w:cs="Arial"/>
          <w:b/>
          <w:sz w:val="20"/>
          <w:szCs w:val="20"/>
        </w:rPr>
      </w:pPr>
    </w:p>
    <w:p w14:paraId="6BB8764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22.-</w:t>
      </w:r>
      <w:r w:rsidRPr="0009281A">
        <w:rPr>
          <w:rFonts w:ascii="Source Sans Pro" w:eastAsia="Arial" w:hAnsi="Source Sans Pro" w:cs="Arial"/>
          <w:sz w:val="20"/>
          <w:szCs w:val="20"/>
        </w:rPr>
        <w:t xml:space="preserve"> El Consejo de la Comisión se reunirá en sesiones ordinarias y extraordinarias.</w:t>
      </w:r>
    </w:p>
    <w:p w14:paraId="1E9E0E3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sesiones ordinarias tendrán verificativo una vez al mes y serán convocadas por la persona titular de la Presidencia de la Comisión.</w:t>
      </w:r>
    </w:p>
    <w:p w14:paraId="3094CD45" w14:textId="77777777" w:rsidR="00470705" w:rsidRPr="0009281A" w:rsidRDefault="00470705" w:rsidP="0009281A">
      <w:pPr>
        <w:jc w:val="both"/>
        <w:rPr>
          <w:rFonts w:ascii="Source Sans Pro" w:eastAsia="Arial" w:hAnsi="Source Sans Pro" w:cs="Arial"/>
          <w:sz w:val="20"/>
          <w:szCs w:val="20"/>
        </w:rPr>
      </w:pPr>
    </w:p>
    <w:p w14:paraId="57938FC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sesiones extraordinarias se realizarán cuando haya asuntos urgentes que discutir y serán convocadas por la persona titular de la Presidencia de la Comisión o por ésta a solicitud de al menos tres personas consejeras de la Comisión.</w:t>
      </w:r>
    </w:p>
    <w:p w14:paraId="52FEC816" w14:textId="77777777" w:rsidR="00470705" w:rsidRPr="0009281A" w:rsidRDefault="00470705" w:rsidP="0009281A">
      <w:pPr>
        <w:jc w:val="both"/>
        <w:rPr>
          <w:rFonts w:ascii="Source Sans Pro" w:eastAsia="Arial" w:hAnsi="Source Sans Pro" w:cs="Arial"/>
          <w:sz w:val="20"/>
          <w:szCs w:val="20"/>
        </w:rPr>
      </w:pPr>
    </w:p>
    <w:p w14:paraId="134EE03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Para que el Consejo pueda sesionar válidamente se requiere la presencia de por lo menos la mitad de las personas consejeras y la persona titular de la Presidencia de la Comisión.</w:t>
      </w:r>
    </w:p>
    <w:p w14:paraId="53FB765D" w14:textId="77777777" w:rsidR="00470705" w:rsidRPr="0009281A" w:rsidRDefault="00470705" w:rsidP="0009281A">
      <w:pPr>
        <w:jc w:val="both"/>
        <w:rPr>
          <w:rFonts w:ascii="Source Sans Pro" w:eastAsia="Arial" w:hAnsi="Source Sans Pro" w:cs="Arial"/>
          <w:sz w:val="20"/>
          <w:szCs w:val="20"/>
        </w:rPr>
      </w:pPr>
    </w:p>
    <w:p w14:paraId="70F8C15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resoluciones del Consejo se tomarán por mayoría de los presentes, teniendo voto de calidad la persona titular de la Presidencia de la Comisión para el caso de empate.</w:t>
      </w:r>
    </w:p>
    <w:p w14:paraId="121D6A71" w14:textId="77777777" w:rsidR="00470705" w:rsidRPr="0009281A" w:rsidRDefault="00470705" w:rsidP="0009281A">
      <w:pPr>
        <w:jc w:val="center"/>
        <w:rPr>
          <w:rFonts w:ascii="Source Sans Pro" w:eastAsia="Arial" w:hAnsi="Source Sans Pro" w:cs="Arial"/>
          <w:b/>
          <w:sz w:val="20"/>
          <w:szCs w:val="20"/>
        </w:rPr>
      </w:pPr>
    </w:p>
    <w:p w14:paraId="0D892A13"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IV</w:t>
      </w:r>
    </w:p>
    <w:p w14:paraId="621FD725"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Secretaría Ejecutiva</w:t>
      </w:r>
    </w:p>
    <w:p w14:paraId="7A8D81C7" w14:textId="77777777" w:rsidR="00470705" w:rsidRPr="0009281A" w:rsidRDefault="00470705" w:rsidP="0009281A">
      <w:pPr>
        <w:jc w:val="both"/>
        <w:rPr>
          <w:rFonts w:ascii="Source Sans Pro" w:eastAsia="Arial" w:hAnsi="Source Sans Pro" w:cs="Arial"/>
          <w:b/>
          <w:sz w:val="20"/>
          <w:szCs w:val="20"/>
        </w:rPr>
      </w:pPr>
    </w:p>
    <w:p w14:paraId="21B8993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23.- </w:t>
      </w:r>
      <w:r w:rsidRPr="0009281A">
        <w:rPr>
          <w:rFonts w:ascii="Source Sans Pro" w:eastAsia="Arial" w:hAnsi="Source Sans Pro" w:cs="Arial"/>
          <w:sz w:val="20"/>
          <w:szCs w:val="20"/>
        </w:rPr>
        <w:t>La persona titular de la Secretaría Ejecutiva será designada por la persona titular de la Presidencia de la Comisión, debiendo reunir los siguientes requisitos para su designación:</w:t>
      </w:r>
    </w:p>
    <w:p w14:paraId="41DBB35E" w14:textId="77777777" w:rsidR="00470705" w:rsidRPr="0009281A" w:rsidRDefault="00470705" w:rsidP="0009281A">
      <w:pPr>
        <w:jc w:val="both"/>
        <w:rPr>
          <w:rFonts w:ascii="Source Sans Pro" w:eastAsia="Arial" w:hAnsi="Source Sans Pro" w:cs="Arial"/>
          <w:sz w:val="20"/>
          <w:szCs w:val="20"/>
        </w:rPr>
      </w:pPr>
    </w:p>
    <w:p w14:paraId="247D00CE" w14:textId="11D4E368" w:rsidR="00470705" w:rsidRPr="00917C70" w:rsidRDefault="00470705" w:rsidP="00917C70">
      <w:pPr>
        <w:pStyle w:val="Prrafodelista"/>
        <w:numPr>
          <w:ilvl w:val="0"/>
          <w:numId w:val="133"/>
        </w:numPr>
        <w:jc w:val="both"/>
        <w:rPr>
          <w:rFonts w:ascii="Source Sans Pro" w:eastAsia="Arial" w:hAnsi="Source Sans Pro" w:cs="Arial"/>
          <w:sz w:val="20"/>
          <w:szCs w:val="20"/>
        </w:rPr>
      </w:pPr>
      <w:r w:rsidRPr="00917C70">
        <w:rPr>
          <w:rFonts w:ascii="Source Sans Pro" w:eastAsia="Arial" w:hAnsi="Source Sans Pro" w:cs="Arial"/>
          <w:sz w:val="20"/>
          <w:szCs w:val="20"/>
        </w:rPr>
        <w:t>Tener ciudadanía mexicana y estar en pleno goce de sus derechos políticos;</w:t>
      </w:r>
    </w:p>
    <w:p w14:paraId="6A94A8A3" w14:textId="77777777" w:rsidR="00470705" w:rsidRPr="0009281A" w:rsidRDefault="00470705" w:rsidP="0009281A">
      <w:pPr>
        <w:ind w:left="851"/>
        <w:jc w:val="both"/>
        <w:rPr>
          <w:rFonts w:ascii="Source Sans Pro" w:eastAsia="Arial" w:hAnsi="Source Sans Pro" w:cs="Arial"/>
          <w:sz w:val="20"/>
          <w:szCs w:val="20"/>
        </w:rPr>
      </w:pPr>
    </w:p>
    <w:p w14:paraId="64167231" w14:textId="0D9FF4EA" w:rsidR="00470705" w:rsidRPr="00917C70" w:rsidRDefault="00470705" w:rsidP="00917C70">
      <w:pPr>
        <w:pStyle w:val="Prrafodelista"/>
        <w:numPr>
          <w:ilvl w:val="0"/>
          <w:numId w:val="133"/>
        </w:numPr>
        <w:jc w:val="both"/>
        <w:rPr>
          <w:rFonts w:ascii="Source Sans Pro" w:eastAsia="Arial" w:hAnsi="Source Sans Pro" w:cs="Arial"/>
          <w:sz w:val="20"/>
          <w:szCs w:val="20"/>
        </w:rPr>
      </w:pPr>
      <w:r w:rsidRPr="00917C70">
        <w:rPr>
          <w:rFonts w:ascii="Source Sans Pro" w:eastAsia="Arial" w:hAnsi="Source Sans Pro" w:cs="Arial"/>
          <w:sz w:val="20"/>
          <w:szCs w:val="20"/>
        </w:rPr>
        <w:t>Gozar de buena reputación, probidad y reconocido prestigio público;</w:t>
      </w:r>
    </w:p>
    <w:p w14:paraId="4C27C11B" w14:textId="77777777" w:rsidR="00470705" w:rsidRPr="0009281A" w:rsidRDefault="00470705" w:rsidP="0009281A">
      <w:pPr>
        <w:ind w:left="851"/>
        <w:jc w:val="both"/>
        <w:rPr>
          <w:rFonts w:ascii="Source Sans Pro" w:eastAsia="Arial" w:hAnsi="Source Sans Pro" w:cs="Arial"/>
          <w:sz w:val="20"/>
          <w:szCs w:val="20"/>
        </w:rPr>
      </w:pPr>
    </w:p>
    <w:p w14:paraId="2C27F397" w14:textId="1459999D" w:rsidR="00470705" w:rsidRPr="00917C70" w:rsidRDefault="00470705" w:rsidP="00917C70">
      <w:pPr>
        <w:pStyle w:val="Prrafodelista"/>
        <w:numPr>
          <w:ilvl w:val="0"/>
          <w:numId w:val="133"/>
        </w:numPr>
        <w:jc w:val="both"/>
        <w:rPr>
          <w:rFonts w:ascii="Source Sans Pro" w:eastAsia="Arial" w:hAnsi="Source Sans Pro" w:cs="Arial"/>
          <w:sz w:val="20"/>
          <w:szCs w:val="20"/>
        </w:rPr>
      </w:pPr>
      <w:r w:rsidRPr="00917C70">
        <w:rPr>
          <w:rFonts w:ascii="Source Sans Pro" w:eastAsia="Arial" w:hAnsi="Source Sans Pro" w:cs="Arial"/>
          <w:sz w:val="20"/>
          <w:szCs w:val="20"/>
        </w:rPr>
        <w:t>Contar cuando menos con cinco años de experiencia profesional comprobable en materia de derechos humanos;</w:t>
      </w:r>
    </w:p>
    <w:p w14:paraId="13B8A5F9" w14:textId="77777777" w:rsidR="00470705" w:rsidRPr="0009281A" w:rsidRDefault="00470705" w:rsidP="0009281A">
      <w:pPr>
        <w:ind w:left="851"/>
        <w:jc w:val="both"/>
        <w:rPr>
          <w:rFonts w:ascii="Source Sans Pro" w:eastAsia="Arial" w:hAnsi="Source Sans Pro" w:cs="Arial"/>
          <w:sz w:val="20"/>
          <w:szCs w:val="20"/>
        </w:rPr>
      </w:pPr>
    </w:p>
    <w:p w14:paraId="2DC40B30" w14:textId="4CF36B02" w:rsidR="00470705" w:rsidRPr="00917C70" w:rsidRDefault="00470705" w:rsidP="00917C70">
      <w:pPr>
        <w:pStyle w:val="Prrafodelista"/>
        <w:numPr>
          <w:ilvl w:val="0"/>
          <w:numId w:val="133"/>
        </w:numPr>
        <w:jc w:val="both"/>
        <w:rPr>
          <w:rFonts w:ascii="Source Sans Pro" w:eastAsia="Arial" w:hAnsi="Source Sans Pro" w:cs="Arial"/>
          <w:sz w:val="20"/>
          <w:szCs w:val="20"/>
        </w:rPr>
      </w:pPr>
      <w:r w:rsidRPr="00917C70">
        <w:rPr>
          <w:rFonts w:ascii="Source Sans Pro" w:eastAsia="Arial" w:hAnsi="Source Sans Pro" w:cs="Arial"/>
          <w:sz w:val="20"/>
          <w:szCs w:val="20"/>
        </w:rPr>
        <w:t>Contar con título de licenciatura expedido con al menos cinco años de antigüedad; y</w:t>
      </w:r>
    </w:p>
    <w:p w14:paraId="54EE0016" w14:textId="77777777" w:rsidR="00470705" w:rsidRPr="0009281A" w:rsidRDefault="00470705" w:rsidP="0009281A">
      <w:pPr>
        <w:ind w:left="851"/>
        <w:jc w:val="both"/>
        <w:rPr>
          <w:rFonts w:ascii="Source Sans Pro" w:eastAsia="Arial" w:hAnsi="Source Sans Pro" w:cs="Arial"/>
          <w:sz w:val="20"/>
          <w:szCs w:val="20"/>
        </w:rPr>
      </w:pPr>
    </w:p>
    <w:p w14:paraId="4986290E" w14:textId="6C263863" w:rsidR="00470705" w:rsidRPr="00917C70" w:rsidRDefault="00470705" w:rsidP="00917C70">
      <w:pPr>
        <w:pStyle w:val="Prrafodelista"/>
        <w:numPr>
          <w:ilvl w:val="0"/>
          <w:numId w:val="133"/>
        </w:numPr>
        <w:jc w:val="both"/>
        <w:rPr>
          <w:rFonts w:ascii="Source Sans Pro" w:eastAsia="Arial" w:hAnsi="Source Sans Pro" w:cs="Arial"/>
          <w:sz w:val="20"/>
          <w:szCs w:val="20"/>
        </w:rPr>
      </w:pPr>
      <w:r w:rsidRPr="00917C70">
        <w:rPr>
          <w:rFonts w:ascii="Source Sans Pro" w:eastAsia="Arial" w:hAnsi="Source Sans Pro" w:cs="Arial"/>
          <w:sz w:val="20"/>
          <w:szCs w:val="20"/>
        </w:rPr>
        <w:t>No haber sido objeto de sanción de inhabilitación o destitución administrativas para el desempeño de empleo, cargo o comisión en el servicio público, mediante resolución que haya causado estado.</w:t>
      </w:r>
    </w:p>
    <w:p w14:paraId="3AE1C87E" w14:textId="77777777" w:rsidR="00470705" w:rsidRPr="0009281A" w:rsidRDefault="00470705" w:rsidP="0009281A">
      <w:pPr>
        <w:jc w:val="both"/>
        <w:rPr>
          <w:rFonts w:ascii="Source Sans Pro" w:eastAsia="Arial" w:hAnsi="Source Sans Pro" w:cs="Arial"/>
          <w:b/>
          <w:sz w:val="20"/>
          <w:szCs w:val="20"/>
        </w:rPr>
      </w:pPr>
    </w:p>
    <w:p w14:paraId="02D54B6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24.- </w:t>
      </w:r>
      <w:r w:rsidRPr="0009281A">
        <w:rPr>
          <w:rFonts w:ascii="Source Sans Pro" w:eastAsia="Arial" w:hAnsi="Source Sans Pro" w:cs="Arial"/>
          <w:sz w:val="20"/>
          <w:szCs w:val="20"/>
        </w:rPr>
        <w:t>La persona titular de la Secretaría Ejecutiva tendrá las siguientes facultades y obligaciones:</w:t>
      </w:r>
    </w:p>
    <w:p w14:paraId="4BBAD97B" w14:textId="77777777" w:rsidR="00470705" w:rsidRPr="0009281A" w:rsidRDefault="00470705" w:rsidP="0009281A">
      <w:pPr>
        <w:ind w:left="851"/>
        <w:jc w:val="both"/>
        <w:rPr>
          <w:rFonts w:ascii="Source Sans Pro" w:eastAsia="Arial" w:hAnsi="Source Sans Pro" w:cs="Arial"/>
          <w:sz w:val="20"/>
          <w:szCs w:val="20"/>
        </w:rPr>
      </w:pPr>
    </w:p>
    <w:p w14:paraId="5A361176" w14:textId="06B2EFCA"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Fungir como </w:t>
      </w:r>
      <w:proofErr w:type="gramStart"/>
      <w:r w:rsidRPr="00917C70">
        <w:rPr>
          <w:rFonts w:ascii="Source Sans Pro" w:eastAsia="Arial" w:hAnsi="Source Sans Pro" w:cs="Arial"/>
          <w:sz w:val="20"/>
          <w:szCs w:val="20"/>
        </w:rPr>
        <w:t>Secretario</w:t>
      </w:r>
      <w:proofErr w:type="gramEnd"/>
      <w:r w:rsidRPr="00917C70">
        <w:rPr>
          <w:rFonts w:ascii="Source Sans Pro" w:eastAsia="Arial" w:hAnsi="Source Sans Pro" w:cs="Arial"/>
          <w:sz w:val="20"/>
          <w:szCs w:val="20"/>
        </w:rPr>
        <w:t xml:space="preserve"> del Consejo;</w:t>
      </w:r>
    </w:p>
    <w:p w14:paraId="6748BB2D" w14:textId="77777777" w:rsidR="00470705" w:rsidRPr="0009281A" w:rsidRDefault="00470705" w:rsidP="0009281A">
      <w:pPr>
        <w:ind w:left="851"/>
        <w:jc w:val="both"/>
        <w:rPr>
          <w:rFonts w:ascii="Source Sans Pro" w:eastAsia="Arial" w:hAnsi="Source Sans Pro" w:cs="Arial"/>
          <w:sz w:val="20"/>
          <w:szCs w:val="20"/>
        </w:rPr>
      </w:pPr>
    </w:p>
    <w:p w14:paraId="6C4188FC" w14:textId="4FA90D50"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Integrar, mantener y custodiar el acervo documental de la Comisión; </w:t>
      </w:r>
    </w:p>
    <w:p w14:paraId="29310B02" w14:textId="77777777" w:rsidR="00470705" w:rsidRPr="0009281A" w:rsidRDefault="00470705" w:rsidP="0009281A">
      <w:pPr>
        <w:ind w:left="851"/>
        <w:jc w:val="both"/>
        <w:rPr>
          <w:rFonts w:ascii="Source Sans Pro" w:eastAsia="Arial" w:hAnsi="Source Sans Pro" w:cs="Arial"/>
          <w:sz w:val="20"/>
          <w:szCs w:val="20"/>
        </w:rPr>
      </w:pPr>
    </w:p>
    <w:p w14:paraId="59800F16" w14:textId="16BF5824"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Preparar, de acuerdo con la persona </w:t>
      </w:r>
      <w:proofErr w:type="gramStart"/>
      <w:r w:rsidRPr="00917C70">
        <w:rPr>
          <w:rFonts w:ascii="Source Sans Pro" w:eastAsia="Arial" w:hAnsi="Source Sans Pro" w:cs="Arial"/>
          <w:sz w:val="20"/>
          <w:szCs w:val="20"/>
        </w:rPr>
        <w:t>Presidenta</w:t>
      </w:r>
      <w:proofErr w:type="gramEnd"/>
      <w:r w:rsidRPr="00917C70">
        <w:rPr>
          <w:rFonts w:ascii="Source Sans Pro" w:eastAsia="Arial" w:hAnsi="Source Sans Pro" w:cs="Arial"/>
          <w:sz w:val="20"/>
          <w:szCs w:val="20"/>
        </w:rPr>
        <w:t xml:space="preserve"> de la Comisión, el orden del día a que se sujetarán las sesiones ordinarias y extraordinarias del Consejo, elaborando las actas respectivas y autorizándolas con su firma;</w:t>
      </w:r>
    </w:p>
    <w:p w14:paraId="20CFA426" w14:textId="77777777" w:rsidR="00470705" w:rsidRPr="0009281A" w:rsidRDefault="00470705" w:rsidP="0009281A">
      <w:pPr>
        <w:ind w:left="851"/>
        <w:jc w:val="both"/>
        <w:rPr>
          <w:rFonts w:ascii="Source Sans Pro" w:eastAsia="Arial" w:hAnsi="Source Sans Pro" w:cs="Arial"/>
          <w:sz w:val="20"/>
          <w:szCs w:val="20"/>
        </w:rPr>
      </w:pPr>
    </w:p>
    <w:p w14:paraId="58D90185" w14:textId="58BAF96C"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Ejecutar y dar seguimiento a los acuerdos que dicte la persona titular de la Presidencia de la Comisión, así como los que emanen del Consejo;</w:t>
      </w:r>
    </w:p>
    <w:p w14:paraId="181C429B" w14:textId="77777777" w:rsidR="00470705" w:rsidRPr="0009281A" w:rsidRDefault="00470705" w:rsidP="0009281A">
      <w:pPr>
        <w:ind w:left="851"/>
        <w:jc w:val="both"/>
        <w:rPr>
          <w:rFonts w:ascii="Source Sans Pro" w:eastAsia="Arial" w:hAnsi="Source Sans Pro" w:cs="Arial"/>
          <w:sz w:val="20"/>
          <w:szCs w:val="20"/>
        </w:rPr>
      </w:pPr>
    </w:p>
    <w:p w14:paraId="0F33EE62" w14:textId="5F489759"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Promover y fortalecer las relaciones de la Comisión con organismos públicos, sociales y privados de la Ciudad, de las Alcaldías, nacionales e internacionales;</w:t>
      </w:r>
    </w:p>
    <w:p w14:paraId="564CD04F" w14:textId="77777777" w:rsidR="00470705" w:rsidRPr="0009281A" w:rsidRDefault="00470705" w:rsidP="0009281A">
      <w:pPr>
        <w:ind w:left="851"/>
        <w:jc w:val="both"/>
        <w:rPr>
          <w:rFonts w:ascii="Source Sans Pro" w:eastAsia="Arial" w:hAnsi="Source Sans Pro" w:cs="Arial"/>
          <w:sz w:val="20"/>
          <w:szCs w:val="20"/>
        </w:rPr>
      </w:pPr>
    </w:p>
    <w:p w14:paraId="5BE05511" w14:textId="230E2409"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Colaborar con la persona </w:t>
      </w:r>
      <w:proofErr w:type="gramStart"/>
      <w:r w:rsidRPr="00917C70">
        <w:rPr>
          <w:rFonts w:ascii="Source Sans Pro" w:eastAsia="Arial" w:hAnsi="Source Sans Pro" w:cs="Arial"/>
          <w:sz w:val="20"/>
          <w:szCs w:val="20"/>
        </w:rPr>
        <w:t>Presidenta</w:t>
      </w:r>
      <w:proofErr w:type="gramEnd"/>
      <w:r w:rsidRPr="00917C70">
        <w:rPr>
          <w:rFonts w:ascii="Source Sans Pro" w:eastAsia="Arial" w:hAnsi="Source Sans Pro" w:cs="Arial"/>
          <w:sz w:val="20"/>
          <w:szCs w:val="20"/>
        </w:rPr>
        <w:t xml:space="preserve"> de la Comisión en la elaboración de los informes anuales y demás que se soliciten; y</w:t>
      </w:r>
    </w:p>
    <w:p w14:paraId="482C5C5F" w14:textId="77777777" w:rsidR="00470705" w:rsidRPr="0009281A" w:rsidRDefault="00470705" w:rsidP="0009281A">
      <w:pPr>
        <w:ind w:left="851"/>
        <w:jc w:val="both"/>
        <w:rPr>
          <w:rFonts w:ascii="Source Sans Pro" w:eastAsia="Arial" w:hAnsi="Source Sans Pro" w:cs="Arial"/>
          <w:sz w:val="20"/>
          <w:szCs w:val="20"/>
        </w:rPr>
      </w:pPr>
    </w:p>
    <w:p w14:paraId="68E07144" w14:textId="18D66864" w:rsidR="00470705" w:rsidRPr="00917C70" w:rsidRDefault="00470705" w:rsidP="00917C70">
      <w:pPr>
        <w:pStyle w:val="Prrafodelista"/>
        <w:numPr>
          <w:ilvl w:val="0"/>
          <w:numId w:val="134"/>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Las demás que sean necesarias para el mejor cumplimiento de sus funciones y que se señalen en la presente Ley, por la persona </w:t>
      </w:r>
      <w:proofErr w:type="gramStart"/>
      <w:r w:rsidRPr="00917C70">
        <w:rPr>
          <w:rFonts w:ascii="Source Sans Pro" w:eastAsia="Arial" w:hAnsi="Source Sans Pro" w:cs="Arial"/>
          <w:sz w:val="20"/>
          <w:szCs w:val="20"/>
        </w:rPr>
        <w:t>Presidenta</w:t>
      </w:r>
      <w:proofErr w:type="gramEnd"/>
      <w:r w:rsidRPr="00917C70">
        <w:rPr>
          <w:rFonts w:ascii="Source Sans Pro" w:eastAsia="Arial" w:hAnsi="Source Sans Pro" w:cs="Arial"/>
          <w:sz w:val="20"/>
          <w:szCs w:val="20"/>
        </w:rPr>
        <w:t xml:space="preserve"> de la Comisión y por el Consejo. </w:t>
      </w:r>
    </w:p>
    <w:p w14:paraId="3AC70878" w14:textId="77777777" w:rsidR="00470705" w:rsidRPr="0009281A" w:rsidRDefault="00470705" w:rsidP="0009281A">
      <w:pPr>
        <w:rPr>
          <w:rFonts w:ascii="Source Sans Pro" w:eastAsia="Arial" w:hAnsi="Source Sans Pro" w:cs="Arial"/>
          <w:b/>
          <w:sz w:val="20"/>
          <w:szCs w:val="20"/>
        </w:rPr>
      </w:pPr>
    </w:p>
    <w:p w14:paraId="009CA922"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V</w:t>
      </w:r>
    </w:p>
    <w:p w14:paraId="1511200C"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Visitadurías Generales</w:t>
      </w:r>
    </w:p>
    <w:p w14:paraId="4D0723A8" w14:textId="77777777" w:rsidR="00470705" w:rsidRPr="0009281A" w:rsidRDefault="00470705" w:rsidP="0009281A">
      <w:pPr>
        <w:jc w:val="center"/>
        <w:rPr>
          <w:rFonts w:ascii="Source Sans Pro" w:eastAsia="Arial" w:hAnsi="Source Sans Pro" w:cs="Arial"/>
          <w:b/>
          <w:sz w:val="20"/>
          <w:szCs w:val="20"/>
        </w:rPr>
      </w:pPr>
    </w:p>
    <w:p w14:paraId="25EFCB5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25.-</w:t>
      </w:r>
      <w:r w:rsidRPr="0009281A">
        <w:rPr>
          <w:rFonts w:ascii="Source Sans Pro" w:eastAsia="Arial" w:hAnsi="Source Sans Pro" w:cs="Arial"/>
          <w:sz w:val="20"/>
          <w:szCs w:val="20"/>
        </w:rPr>
        <w:t xml:space="preserve"> La Comisión contará con visitadurías generales especializadas en el número y materia que se determine en el Reglamento Interno.</w:t>
      </w:r>
    </w:p>
    <w:p w14:paraId="7B57DE81" w14:textId="77777777" w:rsidR="00470705" w:rsidRPr="0009281A" w:rsidRDefault="00470705" w:rsidP="0009281A">
      <w:pPr>
        <w:jc w:val="both"/>
        <w:rPr>
          <w:rFonts w:ascii="Source Sans Pro" w:eastAsia="Arial" w:hAnsi="Source Sans Pro" w:cs="Arial"/>
          <w:sz w:val="20"/>
          <w:szCs w:val="20"/>
        </w:rPr>
      </w:pPr>
    </w:p>
    <w:p w14:paraId="74FFF34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visitadurías generales contarán con una persona titular, personas visitadoras adjuntas y demás personal que se requiera para el desarrollo de sus funciones. Cada visitaduría general será identificada con un número consecutivo y el o los rubros temáticos bajo su responsabilidad.</w:t>
      </w:r>
    </w:p>
    <w:p w14:paraId="1A249A60" w14:textId="77777777" w:rsidR="00470705" w:rsidRPr="0009281A" w:rsidRDefault="00470705" w:rsidP="0009281A">
      <w:pPr>
        <w:jc w:val="both"/>
        <w:rPr>
          <w:rFonts w:ascii="Source Sans Pro" w:eastAsia="Arial" w:hAnsi="Source Sans Pro" w:cs="Arial"/>
          <w:sz w:val="20"/>
          <w:szCs w:val="20"/>
        </w:rPr>
      </w:pPr>
    </w:p>
    <w:p w14:paraId="0943158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personas titulares de las visitadurías generales serán designadas y removidas libremente por la persona titular de la Presidencia de la Comisión.</w:t>
      </w:r>
    </w:p>
    <w:p w14:paraId="6D9E1F9A" w14:textId="77777777" w:rsidR="00470705" w:rsidRPr="0009281A" w:rsidRDefault="00470705" w:rsidP="0009281A">
      <w:pPr>
        <w:jc w:val="both"/>
        <w:rPr>
          <w:rFonts w:ascii="Source Sans Pro" w:eastAsia="Arial" w:hAnsi="Source Sans Pro" w:cs="Arial"/>
          <w:b/>
          <w:sz w:val="20"/>
          <w:szCs w:val="20"/>
        </w:rPr>
      </w:pPr>
    </w:p>
    <w:p w14:paraId="662F5A4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26.-</w:t>
      </w:r>
      <w:r w:rsidRPr="0009281A">
        <w:rPr>
          <w:rFonts w:ascii="Source Sans Pro" w:eastAsia="Arial" w:hAnsi="Source Sans Pro" w:cs="Arial"/>
          <w:sz w:val="20"/>
          <w:szCs w:val="20"/>
        </w:rPr>
        <w:t xml:space="preserve"> Las personas titulares de las visitadurías generales deberán reunir los requisitos siguientes:</w:t>
      </w:r>
    </w:p>
    <w:p w14:paraId="41A7D91F" w14:textId="77777777" w:rsidR="00470705" w:rsidRPr="0009281A" w:rsidRDefault="00470705" w:rsidP="0009281A">
      <w:pPr>
        <w:ind w:left="851"/>
        <w:jc w:val="both"/>
        <w:rPr>
          <w:rFonts w:ascii="Source Sans Pro" w:eastAsia="Arial" w:hAnsi="Source Sans Pro" w:cs="Arial"/>
          <w:sz w:val="20"/>
          <w:szCs w:val="20"/>
        </w:rPr>
      </w:pPr>
    </w:p>
    <w:p w14:paraId="5F4146FD" w14:textId="38A18A4A"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lastRenderedPageBreak/>
        <w:t>Tener ciudadanía mexicana y estar en pleno goce de sus derechos políticos;</w:t>
      </w:r>
    </w:p>
    <w:p w14:paraId="664D31BF" w14:textId="77777777" w:rsidR="00470705" w:rsidRPr="0009281A" w:rsidRDefault="00470705" w:rsidP="0009281A">
      <w:pPr>
        <w:ind w:left="851"/>
        <w:jc w:val="both"/>
        <w:rPr>
          <w:rFonts w:ascii="Source Sans Pro" w:eastAsia="Arial" w:hAnsi="Source Sans Pro" w:cs="Arial"/>
          <w:sz w:val="20"/>
          <w:szCs w:val="20"/>
        </w:rPr>
      </w:pPr>
    </w:p>
    <w:p w14:paraId="3A7A646C" w14:textId="16DF7F3A"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Gozar de buena reputación, probidad y reconocido prestigio público;</w:t>
      </w:r>
    </w:p>
    <w:p w14:paraId="046B5CA1" w14:textId="77777777" w:rsidR="00470705" w:rsidRPr="0009281A" w:rsidRDefault="00470705" w:rsidP="0009281A">
      <w:pPr>
        <w:ind w:left="851"/>
        <w:jc w:val="both"/>
        <w:rPr>
          <w:rFonts w:ascii="Source Sans Pro" w:eastAsia="Arial" w:hAnsi="Source Sans Pro" w:cs="Arial"/>
          <w:sz w:val="20"/>
          <w:szCs w:val="20"/>
        </w:rPr>
      </w:pPr>
    </w:p>
    <w:p w14:paraId="25CD345A" w14:textId="598C474F"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Contar cuando menos con ocho años de experiencia profesional comprobable en materia de derechos humanos;</w:t>
      </w:r>
    </w:p>
    <w:p w14:paraId="4C5E2C73" w14:textId="77777777" w:rsidR="00470705" w:rsidRPr="0009281A" w:rsidRDefault="00470705" w:rsidP="0009281A">
      <w:pPr>
        <w:ind w:left="851"/>
        <w:jc w:val="both"/>
        <w:rPr>
          <w:rFonts w:ascii="Source Sans Pro" w:eastAsia="Arial" w:hAnsi="Source Sans Pro" w:cs="Arial"/>
          <w:sz w:val="20"/>
          <w:szCs w:val="20"/>
        </w:rPr>
      </w:pPr>
    </w:p>
    <w:p w14:paraId="53DC03C1" w14:textId="64CC3579"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Contar con título de licenciatura preferentemente en derecho y áreas afines expedido con al menos ocho años de antigüedad;</w:t>
      </w:r>
    </w:p>
    <w:p w14:paraId="3A88E3FF" w14:textId="77777777" w:rsidR="00470705" w:rsidRPr="0009281A" w:rsidRDefault="00470705" w:rsidP="0009281A">
      <w:pPr>
        <w:ind w:left="851"/>
        <w:jc w:val="both"/>
        <w:rPr>
          <w:rFonts w:ascii="Source Sans Pro" w:eastAsia="Arial" w:hAnsi="Source Sans Pro" w:cs="Arial"/>
          <w:sz w:val="20"/>
          <w:szCs w:val="20"/>
        </w:rPr>
      </w:pPr>
    </w:p>
    <w:p w14:paraId="309F8228" w14:textId="5868ACD8"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No ser ministro de culto excepto que se haya separado de su ministerio con tres años de anticipación al día de su designación;</w:t>
      </w:r>
    </w:p>
    <w:p w14:paraId="72510E2C" w14:textId="77777777" w:rsidR="00470705" w:rsidRPr="0009281A" w:rsidRDefault="00470705" w:rsidP="0009281A">
      <w:pPr>
        <w:ind w:left="851"/>
        <w:jc w:val="both"/>
        <w:rPr>
          <w:rFonts w:ascii="Source Sans Pro" w:eastAsia="Arial" w:hAnsi="Source Sans Pro" w:cs="Arial"/>
          <w:sz w:val="20"/>
          <w:szCs w:val="20"/>
        </w:rPr>
      </w:pPr>
    </w:p>
    <w:p w14:paraId="2A999F6D" w14:textId="04C65A72"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No haber desempeñado cargo directivo en algún partido, asociación u organización política, en los tres años anteriores al día de su designación;</w:t>
      </w:r>
    </w:p>
    <w:p w14:paraId="6285F2BC" w14:textId="77777777" w:rsidR="00470705" w:rsidRPr="0009281A" w:rsidRDefault="00470705" w:rsidP="0009281A">
      <w:pPr>
        <w:ind w:left="851"/>
        <w:jc w:val="both"/>
        <w:rPr>
          <w:rFonts w:ascii="Source Sans Pro" w:eastAsia="Arial" w:hAnsi="Source Sans Pro" w:cs="Arial"/>
          <w:sz w:val="20"/>
          <w:szCs w:val="20"/>
        </w:rPr>
      </w:pPr>
    </w:p>
    <w:p w14:paraId="47BE03D8" w14:textId="3CD5982E"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No haber sido sancionado en el desempeño de empleo, cargo o comisión en el servicio público federal o local con motivo de alguna Recomendación emitida por organismos públicos de derechos humanos; y</w:t>
      </w:r>
    </w:p>
    <w:p w14:paraId="5FA63E5F" w14:textId="77777777" w:rsidR="00470705" w:rsidRPr="0009281A" w:rsidRDefault="00470705" w:rsidP="0009281A">
      <w:pPr>
        <w:ind w:left="851"/>
        <w:jc w:val="both"/>
        <w:rPr>
          <w:rFonts w:ascii="Source Sans Pro" w:eastAsia="Arial" w:hAnsi="Source Sans Pro" w:cs="Arial"/>
          <w:sz w:val="20"/>
          <w:szCs w:val="20"/>
        </w:rPr>
      </w:pPr>
    </w:p>
    <w:p w14:paraId="07B3B89A" w14:textId="0A4FC23E" w:rsidR="00470705" w:rsidRPr="00917C70" w:rsidRDefault="00470705" w:rsidP="00917C70">
      <w:pPr>
        <w:pStyle w:val="Prrafodelista"/>
        <w:numPr>
          <w:ilvl w:val="0"/>
          <w:numId w:val="135"/>
        </w:numPr>
        <w:jc w:val="both"/>
        <w:rPr>
          <w:rFonts w:ascii="Source Sans Pro" w:eastAsia="Arial" w:hAnsi="Source Sans Pro" w:cs="Arial"/>
          <w:sz w:val="20"/>
          <w:szCs w:val="20"/>
        </w:rPr>
      </w:pPr>
      <w:r w:rsidRPr="00917C70">
        <w:rPr>
          <w:rFonts w:ascii="Source Sans Pro" w:eastAsia="Arial" w:hAnsi="Source Sans Pro" w:cs="Arial"/>
          <w:sz w:val="20"/>
          <w:szCs w:val="20"/>
        </w:rPr>
        <w:t>No haber sido objeto de sanción de inhabilitación o destitución administrativas para el desempeño de empleo, cargo o comisión en el servicio público, mediante resolución que haya causado estado.</w:t>
      </w:r>
    </w:p>
    <w:p w14:paraId="14BDA99D" w14:textId="77777777" w:rsidR="00470705" w:rsidRPr="0009281A" w:rsidRDefault="00470705" w:rsidP="0009281A">
      <w:pPr>
        <w:jc w:val="both"/>
        <w:rPr>
          <w:rFonts w:ascii="Source Sans Pro" w:eastAsia="Arial" w:hAnsi="Source Sans Pro" w:cs="Arial"/>
          <w:b/>
          <w:sz w:val="20"/>
          <w:szCs w:val="20"/>
        </w:rPr>
      </w:pPr>
    </w:p>
    <w:p w14:paraId="4B20B25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27.-</w:t>
      </w:r>
      <w:r w:rsidRPr="0009281A">
        <w:rPr>
          <w:rFonts w:ascii="Source Sans Pro" w:eastAsia="Arial" w:hAnsi="Source Sans Pro" w:cs="Arial"/>
          <w:sz w:val="20"/>
          <w:szCs w:val="20"/>
        </w:rPr>
        <w:t xml:space="preserve"> Las personas titulares de las visitadurías generales tendrán las facultades y obligaciones siguientes:</w:t>
      </w:r>
    </w:p>
    <w:p w14:paraId="4065B5CD" w14:textId="77777777" w:rsidR="00470705" w:rsidRPr="0009281A" w:rsidRDefault="00470705" w:rsidP="0009281A">
      <w:pPr>
        <w:ind w:left="851"/>
        <w:jc w:val="both"/>
        <w:rPr>
          <w:rFonts w:ascii="Source Sans Pro" w:eastAsia="Arial" w:hAnsi="Source Sans Pro" w:cs="Arial"/>
          <w:sz w:val="20"/>
          <w:szCs w:val="20"/>
        </w:rPr>
      </w:pPr>
    </w:p>
    <w:p w14:paraId="18FC544A" w14:textId="1386EE8C"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Recibir, admitir o rechazar de manera fundada y motivada las quejas presentadas ante la Comisión;</w:t>
      </w:r>
    </w:p>
    <w:p w14:paraId="233A540E" w14:textId="77777777" w:rsidR="00470705" w:rsidRPr="0009281A" w:rsidRDefault="00470705" w:rsidP="0009281A">
      <w:pPr>
        <w:ind w:left="851"/>
        <w:jc w:val="both"/>
        <w:rPr>
          <w:rFonts w:ascii="Source Sans Pro" w:eastAsia="Arial" w:hAnsi="Source Sans Pro" w:cs="Arial"/>
          <w:sz w:val="20"/>
          <w:szCs w:val="20"/>
        </w:rPr>
      </w:pPr>
    </w:p>
    <w:p w14:paraId="0FB76745" w14:textId="1F56EE58"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Iniciar a petición de parte la investigación de las quejas que les sean presentadas; </w:t>
      </w:r>
    </w:p>
    <w:p w14:paraId="0A016ECD" w14:textId="77777777" w:rsidR="00470705" w:rsidRPr="0009281A" w:rsidRDefault="00470705" w:rsidP="0009281A">
      <w:pPr>
        <w:ind w:left="851"/>
        <w:jc w:val="both"/>
        <w:rPr>
          <w:rFonts w:ascii="Source Sans Pro" w:eastAsia="Arial" w:hAnsi="Source Sans Pro" w:cs="Arial"/>
          <w:sz w:val="20"/>
          <w:szCs w:val="20"/>
        </w:rPr>
      </w:pPr>
    </w:p>
    <w:p w14:paraId="740472CE" w14:textId="3881355B"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Investigar de oficio posibles actos u omisiones violatorios de derechos humanos;</w:t>
      </w:r>
    </w:p>
    <w:p w14:paraId="69B53BD9" w14:textId="77777777" w:rsidR="00470705" w:rsidRPr="0009281A" w:rsidRDefault="00470705" w:rsidP="0009281A">
      <w:pPr>
        <w:ind w:left="851"/>
        <w:jc w:val="both"/>
        <w:rPr>
          <w:rFonts w:ascii="Source Sans Pro" w:eastAsia="Arial" w:hAnsi="Source Sans Pro" w:cs="Arial"/>
          <w:sz w:val="20"/>
          <w:szCs w:val="20"/>
        </w:rPr>
      </w:pPr>
    </w:p>
    <w:p w14:paraId="68C5ED24" w14:textId="0F9B4801"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Procurar, por todos los medios posibles, la solución inmediata de las violaciones a los derechos humanos;</w:t>
      </w:r>
    </w:p>
    <w:p w14:paraId="0C275AD8" w14:textId="77777777" w:rsidR="00470705" w:rsidRPr="0009281A" w:rsidRDefault="00470705" w:rsidP="0009281A">
      <w:pPr>
        <w:ind w:left="851"/>
        <w:jc w:val="both"/>
        <w:rPr>
          <w:rFonts w:ascii="Source Sans Pro" w:eastAsia="Arial" w:hAnsi="Source Sans Pro" w:cs="Arial"/>
          <w:sz w:val="20"/>
          <w:szCs w:val="20"/>
        </w:rPr>
      </w:pPr>
    </w:p>
    <w:p w14:paraId="5CD4BEFF" w14:textId="03320EA9"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Investigar e integrar los expedientes de queja con la debida diligencia y en un plazo razonable, manteniendo actualizados los expedientes y localizables a las personas víctimas directas e indirectas;</w:t>
      </w:r>
    </w:p>
    <w:p w14:paraId="68B0351F" w14:textId="77777777" w:rsidR="00470705" w:rsidRPr="0009281A" w:rsidRDefault="00470705" w:rsidP="0009281A">
      <w:pPr>
        <w:ind w:left="851"/>
        <w:jc w:val="both"/>
        <w:rPr>
          <w:rFonts w:ascii="Source Sans Pro" w:eastAsia="Arial" w:hAnsi="Source Sans Pro" w:cs="Arial"/>
          <w:sz w:val="20"/>
          <w:szCs w:val="20"/>
        </w:rPr>
      </w:pPr>
    </w:p>
    <w:p w14:paraId="4AF2C319" w14:textId="02F6532D"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Realizar con diligencia y profesionalismo las investigaciones y estudios necesarios para formular los proyectos de recomendación que se someterán, para su consideración y en su caso aprobación, a la persona titular de la Presidencia de la Comisión; </w:t>
      </w:r>
    </w:p>
    <w:p w14:paraId="5E3371F1" w14:textId="77777777" w:rsidR="00470705" w:rsidRPr="0009281A" w:rsidRDefault="00470705" w:rsidP="0009281A">
      <w:pPr>
        <w:ind w:left="851"/>
        <w:jc w:val="both"/>
        <w:rPr>
          <w:rFonts w:ascii="Source Sans Pro" w:eastAsia="Arial" w:hAnsi="Source Sans Pro" w:cs="Arial"/>
          <w:sz w:val="20"/>
          <w:szCs w:val="20"/>
        </w:rPr>
      </w:pPr>
    </w:p>
    <w:p w14:paraId="76A71EE9" w14:textId="15DA0A12"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Solicitar a cualquier dependencia, autoridad o persona servidora pública, los informes o documentos para el esclarecimiento de los hechos sujetos a investigación; </w:t>
      </w:r>
    </w:p>
    <w:p w14:paraId="0459D439" w14:textId="77777777" w:rsidR="00470705" w:rsidRPr="0009281A" w:rsidRDefault="00470705" w:rsidP="0009281A">
      <w:pPr>
        <w:ind w:left="851"/>
        <w:jc w:val="both"/>
        <w:rPr>
          <w:rFonts w:ascii="Source Sans Pro" w:eastAsia="Arial" w:hAnsi="Source Sans Pro" w:cs="Arial"/>
          <w:sz w:val="20"/>
          <w:szCs w:val="20"/>
        </w:rPr>
      </w:pPr>
    </w:p>
    <w:p w14:paraId="052F40B0" w14:textId="5FE9E274"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 xml:space="preserve">Informar a las personas víctimas sobre los avances y resultados de las investigaciones, explicarles los alcances de la determinación del expediente de queja y, en caso de la emisión de una </w:t>
      </w:r>
      <w:r w:rsidRPr="00917C70">
        <w:rPr>
          <w:rFonts w:ascii="Source Sans Pro" w:eastAsia="Arial" w:hAnsi="Source Sans Pro" w:cs="Arial"/>
          <w:sz w:val="20"/>
          <w:szCs w:val="20"/>
        </w:rPr>
        <w:lastRenderedPageBreak/>
        <w:t xml:space="preserve">recomendación, recabar su consentimiento para formar parte de la misma e informarle sobre su aceptación, seguimiento, ejecución y cumplimiento; </w:t>
      </w:r>
    </w:p>
    <w:p w14:paraId="00D15956" w14:textId="77777777" w:rsidR="00470705" w:rsidRPr="0009281A" w:rsidRDefault="00470705" w:rsidP="0009281A">
      <w:pPr>
        <w:ind w:left="851"/>
        <w:jc w:val="both"/>
        <w:rPr>
          <w:rFonts w:ascii="Source Sans Pro" w:eastAsia="Arial" w:hAnsi="Source Sans Pro" w:cs="Arial"/>
          <w:sz w:val="20"/>
          <w:szCs w:val="20"/>
        </w:rPr>
      </w:pPr>
    </w:p>
    <w:p w14:paraId="7A5CF0F6" w14:textId="4D5D3C11"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Coordinar y supervisar a las personas servidoras públicas a su cargo; y</w:t>
      </w:r>
    </w:p>
    <w:p w14:paraId="5A94FA76" w14:textId="77777777" w:rsidR="00470705" w:rsidRPr="0009281A" w:rsidRDefault="00470705" w:rsidP="0009281A">
      <w:pPr>
        <w:ind w:left="851"/>
        <w:jc w:val="both"/>
        <w:rPr>
          <w:rFonts w:ascii="Source Sans Pro" w:eastAsia="Arial" w:hAnsi="Source Sans Pro" w:cs="Arial"/>
          <w:sz w:val="20"/>
          <w:szCs w:val="20"/>
        </w:rPr>
      </w:pPr>
    </w:p>
    <w:p w14:paraId="2059783B" w14:textId="73723552" w:rsidR="00470705" w:rsidRPr="00917C70" w:rsidRDefault="00470705" w:rsidP="00917C70">
      <w:pPr>
        <w:pStyle w:val="Prrafodelista"/>
        <w:numPr>
          <w:ilvl w:val="0"/>
          <w:numId w:val="136"/>
        </w:numPr>
        <w:jc w:val="both"/>
        <w:rPr>
          <w:rFonts w:ascii="Source Sans Pro" w:eastAsia="Arial" w:hAnsi="Source Sans Pro" w:cs="Arial"/>
          <w:sz w:val="20"/>
          <w:szCs w:val="20"/>
        </w:rPr>
      </w:pPr>
      <w:r w:rsidRPr="00917C70">
        <w:rPr>
          <w:rFonts w:ascii="Source Sans Pro" w:eastAsia="Arial" w:hAnsi="Source Sans Pro" w:cs="Arial"/>
          <w:sz w:val="20"/>
          <w:szCs w:val="20"/>
        </w:rPr>
        <w:t>Las demás que le sean conferidas en éste y otros ordenamientos legales.</w:t>
      </w:r>
    </w:p>
    <w:p w14:paraId="225E5EE9" w14:textId="77777777" w:rsidR="00470705" w:rsidRPr="0009281A" w:rsidRDefault="00470705" w:rsidP="00917C70">
      <w:pPr>
        <w:rPr>
          <w:rFonts w:ascii="Source Sans Pro" w:eastAsia="Arial" w:hAnsi="Source Sans Pro" w:cs="Arial"/>
          <w:b/>
          <w:sz w:val="20"/>
          <w:szCs w:val="20"/>
        </w:rPr>
      </w:pPr>
    </w:p>
    <w:p w14:paraId="196BD907"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VI</w:t>
      </w:r>
    </w:p>
    <w:p w14:paraId="5971A6DA"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Delegaciones de la Comisión en las Demarcaciones Territoriales</w:t>
      </w:r>
    </w:p>
    <w:p w14:paraId="781AD3B5" w14:textId="77777777" w:rsidR="00470705" w:rsidRPr="0009281A" w:rsidRDefault="00470705" w:rsidP="0009281A">
      <w:pPr>
        <w:jc w:val="both"/>
        <w:rPr>
          <w:rFonts w:ascii="Source Sans Pro" w:eastAsia="Arial" w:hAnsi="Source Sans Pro" w:cs="Arial"/>
          <w:b/>
          <w:sz w:val="20"/>
          <w:szCs w:val="20"/>
        </w:rPr>
      </w:pPr>
    </w:p>
    <w:p w14:paraId="3838B0C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28.-</w:t>
      </w:r>
      <w:r w:rsidRPr="0009281A">
        <w:rPr>
          <w:rFonts w:ascii="Source Sans Pro" w:eastAsia="Arial" w:hAnsi="Source Sans Pro" w:cs="Arial"/>
          <w:sz w:val="20"/>
          <w:szCs w:val="20"/>
        </w:rPr>
        <w:t xml:space="preserve"> La Comisión contará con Delegaciones en cada una de las demarcaciones territoriales en que se divide el territorio de la Ciudad de México.</w:t>
      </w:r>
    </w:p>
    <w:p w14:paraId="71E29D07" w14:textId="77777777" w:rsidR="00470705" w:rsidRPr="0009281A" w:rsidRDefault="00470705" w:rsidP="0009281A">
      <w:pPr>
        <w:jc w:val="both"/>
        <w:rPr>
          <w:rFonts w:ascii="Source Sans Pro" w:eastAsia="Arial" w:hAnsi="Source Sans Pro" w:cs="Arial"/>
          <w:sz w:val="20"/>
          <w:szCs w:val="20"/>
        </w:rPr>
      </w:pPr>
    </w:p>
    <w:p w14:paraId="1DAF147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Delegaciones de la Comisión en las demarcaciones territoriales se integrarán con las personas servidoras públicas que se determine en el Reglamento Interno. Dichas personas servidoras públicas serán contratadas y dependerán de la Comisión, y sus funciones serán aquellas que establezca el Reglamento Interno.</w:t>
      </w:r>
    </w:p>
    <w:p w14:paraId="60B13468" w14:textId="77777777" w:rsidR="00470705" w:rsidRPr="0009281A" w:rsidRDefault="00470705" w:rsidP="0009281A">
      <w:pPr>
        <w:jc w:val="both"/>
        <w:rPr>
          <w:rFonts w:ascii="Source Sans Pro" w:eastAsia="Arial" w:hAnsi="Source Sans Pro" w:cs="Arial"/>
          <w:sz w:val="20"/>
          <w:szCs w:val="20"/>
        </w:rPr>
      </w:pPr>
    </w:p>
    <w:p w14:paraId="09345A7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Alcaldías deberán designar a su personal de enlace para el desahogo de los casos que reciban las Delegaciones de la Comisión.</w:t>
      </w:r>
    </w:p>
    <w:p w14:paraId="387E60AA" w14:textId="77777777" w:rsidR="00470705" w:rsidRPr="0009281A" w:rsidRDefault="00470705" w:rsidP="0009281A">
      <w:pPr>
        <w:jc w:val="both"/>
        <w:rPr>
          <w:rFonts w:ascii="Source Sans Pro" w:eastAsia="Arial" w:hAnsi="Source Sans Pro" w:cs="Arial"/>
          <w:b/>
          <w:sz w:val="20"/>
          <w:szCs w:val="20"/>
        </w:rPr>
      </w:pPr>
    </w:p>
    <w:p w14:paraId="634F3BC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29.-</w:t>
      </w:r>
      <w:r w:rsidRPr="0009281A">
        <w:rPr>
          <w:rFonts w:ascii="Source Sans Pro" w:eastAsia="Arial" w:hAnsi="Source Sans Pro" w:cs="Arial"/>
          <w:sz w:val="20"/>
          <w:szCs w:val="20"/>
        </w:rPr>
        <w:t xml:space="preserve"> Las Delegaciones de la Comisión en las demarcaciones territoriales tendrán como objetivo favorecer la proximidad de los servicios, promover la educación en derechos humanos, propiciar acciones preventivas, dar seguimiento al cumplimiento de las recomendaciones e impulsar medios alternativos para la prevención y/o resolución de las distintas problemáticas sociales, a través de mecanismos como la mediación y la conciliación, buscando en todo caso obtener soluciones que respondan a los principios básicos de la justicia restaurativa.</w:t>
      </w:r>
    </w:p>
    <w:p w14:paraId="71B49828" w14:textId="77777777" w:rsidR="00470705" w:rsidRPr="0009281A" w:rsidRDefault="00470705" w:rsidP="0009281A">
      <w:pPr>
        <w:jc w:val="both"/>
        <w:rPr>
          <w:rFonts w:ascii="Source Sans Pro" w:eastAsia="Arial" w:hAnsi="Source Sans Pro" w:cs="Arial"/>
          <w:sz w:val="20"/>
          <w:szCs w:val="20"/>
        </w:rPr>
      </w:pPr>
    </w:p>
    <w:p w14:paraId="383E1B1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el proyecto de presupuesto anual que la persona titular de la Comisión presente al Congreso, deberá considerar las asignaciones suficientes para el oportuno y eficaz cumplimiento de las funciones de las Delegaciones ubicadas en las demarcaciones territoriales.</w:t>
      </w:r>
    </w:p>
    <w:p w14:paraId="41A1EBD7" w14:textId="77777777" w:rsidR="00470705" w:rsidRPr="0009281A" w:rsidRDefault="00470705" w:rsidP="0009281A">
      <w:pPr>
        <w:jc w:val="both"/>
        <w:rPr>
          <w:rFonts w:ascii="Source Sans Pro" w:eastAsia="Arial" w:hAnsi="Source Sans Pro" w:cs="Arial"/>
          <w:sz w:val="20"/>
          <w:szCs w:val="20"/>
        </w:rPr>
      </w:pPr>
    </w:p>
    <w:p w14:paraId="7BE1709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30.-</w:t>
      </w:r>
      <w:r w:rsidRPr="0009281A">
        <w:rPr>
          <w:rFonts w:ascii="Source Sans Pro" w:eastAsia="Arial" w:hAnsi="Source Sans Pro" w:cs="Arial"/>
          <w:sz w:val="20"/>
          <w:szCs w:val="20"/>
        </w:rPr>
        <w:t xml:space="preserve"> Para la instalación de las Delegaciones de la Comisión en las demarcaciones territoriales, se estará a lo dispuesto en los artículos 56 y 57 de la Ley Orgánica de Alcaldías de la Ciudad de México. </w:t>
      </w:r>
    </w:p>
    <w:p w14:paraId="12A8663C" w14:textId="77777777" w:rsidR="00470705" w:rsidRPr="0009281A" w:rsidRDefault="00470705" w:rsidP="0009281A">
      <w:pPr>
        <w:jc w:val="both"/>
        <w:rPr>
          <w:rFonts w:ascii="Source Sans Pro" w:eastAsia="Arial" w:hAnsi="Source Sans Pro" w:cs="Arial"/>
          <w:sz w:val="20"/>
          <w:szCs w:val="20"/>
        </w:rPr>
      </w:pPr>
    </w:p>
    <w:p w14:paraId="6166D38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contará con un área encargada de coordinar y supervisar las Delegaciones de la Comisión en términos de lo que establezca su Reglamento Interno.</w:t>
      </w:r>
    </w:p>
    <w:p w14:paraId="40CCCF2F" w14:textId="77777777" w:rsidR="00470705" w:rsidRPr="0009281A" w:rsidRDefault="00470705" w:rsidP="0009281A">
      <w:pPr>
        <w:jc w:val="center"/>
        <w:rPr>
          <w:rFonts w:ascii="Source Sans Pro" w:eastAsia="Arial" w:hAnsi="Source Sans Pro" w:cs="Arial"/>
          <w:b/>
          <w:sz w:val="20"/>
          <w:szCs w:val="20"/>
        </w:rPr>
      </w:pPr>
    </w:p>
    <w:p w14:paraId="0C351751"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TÍTULO TERCERO</w:t>
      </w:r>
    </w:p>
    <w:p w14:paraId="6BCC3EB6" w14:textId="77777777" w:rsidR="00470705"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LOS PROCEDIMIENTOS</w:t>
      </w:r>
    </w:p>
    <w:p w14:paraId="2C7CFFBB" w14:textId="77777777" w:rsidR="00917C70" w:rsidRPr="0009281A" w:rsidRDefault="00917C70" w:rsidP="0009281A">
      <w:pPr>
        <w:jc w:val="center"/>
        <w:rPr>
          <w:rFonts w:ascii="Source Sans Pro" w:eastAsia="Arial" w:hAnsi="Source Sans Pro" w:cs="Arial"/>
          <w:b/>
          <w:sz w:val="20"/>
          <w:szCs w:val="20"/>
        </w:rPr>
      </w:pPr>
    </w:p>
    <w:p w14:paraId="158EC67A"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w:t>
      </w:r>
    </w:p>
    <w:p w14:paraId="216101A0"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Disposiciones Generales</w:t>
      </w:r>
    </w:p>
    <w:p w14:paraId="21881FA8" w14:textId="77777777" w:rsidR="00470705" w:rsidRPr="0009281A" w:rsidRDefault="00470705" w:rsidP="0009281A">
      <w:pPr>
        <w:jc w:val="both"/>
        <w:rPr>
          <w:rFonts w:ascii="Source Sans Pro" w:eastAsia="Arial" w:hAnsi="Source Sans Pro" w:cs="Arial"/>
          <w:b/>
          <w:sz w:val="20"/>
          <w:szCs w:val="20"/>
        </w:rPr>
      </w:pPr>
    </w:p>
    <w:p w14:paraId="7E33434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31.-</w:t>
      </w:r>
      <w:r w:rsidRPr="0009281A">
        <w:rPr>
          <w:rFonts w:ascii="Source Sans Pro" w:eastAsia="Arial" w:hAnsi="Source Sans Pro" w:cs="Arial"/>
          <w:sz w:val="20"/>
          <w:szCs w:val="20"/>
        </w:rPr>
        <w:t xml:space="preserve"> Los procedimientos que se sigan ante la Comisión podrán iniciarse a petición de parte o de manera oficiosa. </w:t>
      </w:r>
    </w:p>
    <w:p w14:paraId="0FA8CD11" w14:textId="77777777" w:rsidR="00470705" w:rsidRPr="0009281A" w:rsidRDefault="00470705" w:rsidP="0009281A">
      <w:pPr>
        <w:jc w:val="both"/>
        <w:rPr>
          <w:rFonts w:ascii="Source Sans Pro" w:eastAsia="Arial" w:hAnsi="Source Sans Pro" w:cs="Arial"/>
          <w:sz w:val="20"/>
          <w:szCs w:val="20"/>
        </w:rPr>
      </w:pPr>
    </w:p>
    <w:p w14:paraId="59CFC9B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Toda persona, grupo o comunidad podrá, por sí o mediante representante legal, solicitar la intervención de la Comisión por presuntas violaciones a los derechos humanos. Las solicitudes de intervención de la </w:t>
      </w:r>
      <w:r w:rsidRPr="0009281A">
        <w:rPr>
          <w:rFonts w:ascii="Source Sans Pro" w:eastAsia="Arial" w:hAnsi="Source Sans Pro" w:cs="Arial"/>
          <w:sz w:val="20"/>
          <w:szCs w:val="20"/>
        </w:rPr>
        <w:lastRenderedPageBreak/>
        <w:t>Comisión podrán ser presentadas por algún familiar, vecinos o cualquier persona que tenga conocimiento de los hechos, inclusive por niñas, niños y adolescentes.</w:t>
      </w:r>
    </w:p>
    <w:p w14:paraId="137B12DB" w14:textId="77777777" w:rsidR="00470705" w:rsidRPr="0009281A" w:rsidRDefault="00470705" w:rsidP="0009281A">
      <w:pPr>
        <w:jc w:val="both"/>
        <w:rPr>
          <w:rFonts w:ascii="Source Sans Pro" w:eastAsia="Arial" w:hAnsi="Source Sans Pro" w:cs="Arial"/>
          <w:sz w:val="20"/>
          <w:szCs w:val="20"/>
        </w:rPr>
      </w:pPr>
    </w:p>
    <w:p w14:paraId="738F221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personas encargadas de los centros de reclusión deberán remitir a la Comisión, sin demora alguna, los escritos elaborados por las personas privadas de su libertad. De igual forma, estos escritos podrán entregarse directamente a las personas servidoras públicas de la Comisión.</w:t>
      </w:r>
    </w:p>
    <w:p w14:paraId="551ABD17" w14:textId="77777777" w:rsidR="00470705" w:rsidRPr="0009281A" w:rsidRDefault="00470705" w:rsidP="0009281A">
      <w:pPr>
        <w:jc w:val="both"/>
        <w:rPr>
          <w:rFonts w:ascii="Source Sans Pro" w:eastAsia="Arial" w:hAnsi="Source Sans Pro" w:cs="Arial"/>
          <w:sz w:val="20"/>
          <w:szCs w:val="20"/>
        </w:rPr>
      </w:pPr>
    </w:p>
    <w:p w14:paraId="7DD5102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organizaciones de la sociedad civil cuyo objeto principal sea la defensa de los derechos humanos, podrán acudir ante la Comisión para denunciar presuntas violaciones a los derechos humanos.</w:t>
      </w:r>
    </w:p>
    <w:p w14:paraId="71DA2247" w14:textId="77777777" w:rsidR="00470705" w:rsidRPr="0009281A" w:rsidRDefault="00470705" w:rsidP="0009281A">
      <w:pPr>
        <w:jc w:val="both"/>
        <w:rPr>
          <w:rFonts w:ascii="Source Sans Pro" w:eastAsia="Arial" w:hAnsi="Source Sans Pro" w:cs="Arial"/>
          <w:b/>
          <w:sz w:val="20"/>
          <w:szCs w:val="20"/>
        </w:rPr>
      </w:pPr>
    </w:p>
    <w:p w14:paraId="5861E3E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32.-</w:t>
      </w:r>
      <w:r w:rsidRPr="0009281A">
        <w:rPr>
          <w:rFonts w:ascii="Source Sans Pro" w:eastAsia="Arial" w:hAnsi="Source Sans Pro" w:cs="Arial"/>
          <w:sz w:val="20"/>
          <w:szCs w:val="20"/>
        </w:rPr>
        <w:t xml:space="preserve"> Los procedimientos y las actuaciones que se lleven a cabo ante la Comisión deberán ser ágiles, gratuitos y estarán sujetos sólo a las formalidades esenciales que requiera la documentación de los expedientes respectivos. Se seguirán, además, de acuerdo con los principios de buena fe, no revictimización, concentración y rapidez; priorizando siempre el contacto directo y personal con las personas peticionarias o posibles víctimas.</w:t>
      </w:r>
    </w:p>
    <w:p w14:paraId="3E719E64" w14:textId="77777777" w:rsidR="00470705" w:rsidRPr="0009281A" w:rsidRDefault="00470705" w:rsidP="0009281A">
      <w:pPr>
        <w:jc w:val="both"/>
        <w:rPr>
          <w:rFonts w:ascii="Source Sans Pro" w:eastAsia="Arial" w:hAnsi="Source Sans Pro" w:cs="Arial"/>
          <w:sz w:val="20"/>
          <w:szCs w:val="20"/>
        </w:rPr>
      </w:pPr>
    </w:p>
    <w:p w14:paraId="27D62B0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Para los efectos de recepción de peticiones o quejas, todos los días y horas del año serán considerados como hábiles. La Comisión contará con personas servidoras públicas para recibir y atender peticiones las veinticuatro horas del día.</w:t>
      </w:r>
    </w:p>
    <w:p w14:paraId="5E3CCCE8" w14:textId="77777777" w:rsidR="00470705" w:rsidRPr="0009281A" w:rsidRDefault="00470705" w:rsidP="0009281A">
      <w:pPr>
        <w:jc w:val="both"/>
        <w:rPr>
          <w:rFonts w:ascii="Source Sans Pro" w:eastAsia="Arial" w:hAnsi="Source Sans Pro" w:cs="Arial"/>
          <w:b/>
          <w:sz w:val="20"/>
          <w:szCs w:val="20"/>
        </w:rPr>
      </w:pPr>
    </w:p>
    <w:p w14:paraId="5D8DD0A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33.-</w:t>
      </w:r>
      <w:r w:rsidRPr="0009281A">
        <w:rPr>
          <w:rFonts w:ascii="Source Sans Pro" w:eastAsia="Arial" w:hAnsi="Source Sans Pro" w:cs="Arial"/>
          <w:sz w:val="20"/>
          <w:szCs w:val="20"/>
        </w:rPr>
        <w:t xml:space="preserve"> Las personas servidoras públicas de la Comisión deberán dar en todo momento trato confidencial a la información, documentación, datos, pruebas y demás elementos que obren en su poder con motivo del trámite de los procedimientos y actuaciones competencia de la Comisión.</w:t>
      </w:r>
    </w:p>
    <w:p w14:paraId="248B4202" w14:textId="77777777" w:rsidR="00470705" w:rsidRPr="0009281A" w:rsidRDefault="00470705" w:rsidP="0009281A">
      <w:pPr>
        <w:jc w:val="both"/>
        <w:rPr>
          <w:rFonts w:ascii="Source Sans Pro" w:eastAsia="Arial" w:hAnsi="Source Sans Pro" w:cs="Arial"/>
          <w:sz w:val="20"/>
          <w:szCs w:val="20"/>
        </w:rPr>
      </w:pPr>
    </w:p>
    <w:p w14:paraId="0D70134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Se exceptúa de lo establecido en el párrafo anterior, las resoluciones, conclusiones o recomendaciones que serán públicas en términos de la Ley de Transparencia, Acceso a la Información Pública y Rendición de Cuentas de la Ciudad de México. La Comisión requerirá a las personas peticionarias o presuntas víctimas su consentimiento por escrito, en el primer acuerdo o resolución que se emita, únicamente para publicar sus datos personales, en el entendido de que la omisión a desahogar dicho requerimiento constituirá su negativa.</w:t>
      </w:r>
    </w:p>
    <w:p w14:paraId="1FA1633E" w14:textId="77777777" w:rsidR="00470705" w:rsidRPr="0009281A" w:rsidRDefault="00470705" w:rsidP="0009281A">
      <w:pPr>
        <w:jc w:val="both"/>
        <w:rPr>
          <w:rFonts w:ascii="Source Sans Pro" w:eastAsia="Arial" w:hAnsi="Source Sans Pro" w:cs="Arial"/>
          <w:sz w:val="20"/>
          <w:szCs w:val="20"/>
        </w:rPr>
      </w:pPr>
    </w:p>
    <w:p w14:paraId="0D68F51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en cada uno de los procedimientos que lleve a cabo tendrá acceso a la información o documentación necesaria para el esclarecimiento de los hechos a condición de que esté relacionada con las probables violaciones, con inclusión de aquélla que las autoridades o personas servidoras públicas clasifiquen con carácter confidencial o reservada. Las autoridades o personas servidoras públicas comunicarán a la Comisión las razones que sustentan dicha clasificación de la información. En este supuesto, las personas titulares de las visitadurías generales de la Comisión tendrán la facultad de hacer la clasificación final de la información y solicitar que les sea proporcionada bajo su más estricta responsabilidad.</w:t>
      </w:r>
    </w:p>
    <w:p w14:paraId="0E8EB28C" w14:textId="77777777" w:rsidR="00470705" w:rsidRPr="0009281A" w:rsidRDefault="00470705" w:rsidP="0009281A">
      <w:pPr>
        <w:jc w:val="both"/>
        <w:rPr>
          <w:rFonts w:ascii="Source Sans Pro" w:eastAsia="Arial" w:hAnsi="Source Sans Pro" w:cs="Arial"/>
          <w:sz w:val="20"/>
          <w:szCs w:val="20"/>
        </w:rPr>
      </w:pPr>
    </w:p>
    <w:p w14:paraId="136453C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No podrá clasificarse como reservada o confidencial aquella información que esté relacionada con violaciones graves a derechos humanos o delitos de lesa humanidad, de conformidad con el derecho nacional o los tratados internacionales de los que el Estado mexicano sea parte.</w:t>
      </w:r>
    </w:p>
    <w:p w14:paraId="0AEE54CE" w14:textId="77777777" w:rsidR="00470705" w:rsidRPr="0009281A" w:rsidRDefault="00470705" w:rsidP="0009281A">
      <w:pPr>
        <w:jc w:val="both"/>
        <w:rPr>
          <w:rFonts w:ascii="Source Sans Pro" w:eastAsia="Arial" w:hAnsi="Source Sans Pro" w:cs="Arial"/>
          <w:b/>
          <w:sz w:val="20"/>
          <w:szCs w:val="20"/>
        </w:rPr>
      </w:pPr>
    </w:p>
    <w:p w14:paraId="74382B1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34.-</w:t>
      </w:r>
      <w:r w:rsidRPr="0009281A">
        <w:rPr>
          <w:rFonts w:ascii="Source Sans Pro" w:eastAsia="Arial" w:hAnsi="Source Sans Pro" w:cs="Arial"/>
          <w:sz w:val="20"/>
          <w:szCs w:val="20"/>
        </w:rPr>
        <w:t xml:space="preserve"> La formulación de quejas ante la Comisión no afectará el ejercicio de otros derechos, ni los medios de defensa que conforme a las leyes puedan corresponder a las personas peticionarias o presuntas víctimas; tampoco suspenderán ni interrumpirán sus plazos preclusivos, de prescripción o de caducidad. Esta circunstancia deberá darse a conocer a las personas peticionarias o presuntas víctimas desde el primer contacto que se tenga con las mismas.</w:t>
      </w:r>
    </w:p>
    <w:p w14:paraId="29D908EA" w14:textId="77777777" w:rsidR="00470705" w:rsidRPr="0009281A" w:rsidRDefault="00470705" w:rsidP="0009281A">
      <w:pPr>
        <w:jc w:val="both"/>
        <w:rPr>
          <w:rFonts w:ascii="Source Sans Pro" w:eastAsia="Arial" w:hAnsi="Source Sans Pro" w:cs="Arial"/>
          <w:b/>
          <w:sz w:val="20"/>
          <w:szCs w:val="20"/>
        </w:rPr>
      </w:pPr>
    </w:p>
    <w:p w14:paraId="0637B57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lastRenderedPageBreak/>
        <w:t>Artículo 35.-</w:t>
      </w:r>
      <w:r w:rsidRPr="0009281A">
        <w:rPr>
          <w:rFonts w:ascii="Source Sans Pro" w:eastAsia="Arial" w:hAnsi="Source Sans Pro" w:cs="Arial"/>
          <w:sz w:val="20"/>
          <w:szCs w:val="20"/>
        </w:rPr>
        <w:t xml:space="preserve"> Todos los acuerdos y resoluciones procedimentales que emita la Comisión deberán estar debidamente fundados y motivados.</w:t>
      </w:r>
    </w:p>
    <w:p w14:paraId="2239D334" w14:textId="77777777" w:rsidR="00470705" w:rsidRPr="0009281A" w:rsidRDefault="00470705" w:rsidP="0009281A">
      <w:pPr>
        <w:jc w:val="both"/>
        <w:rPr>
          <w:rFonts w:ascii="Source Sans Pro" w:eastAsia="Arial" w:hAnsi="Source Sans Pro" w:cs="Arial"/>
          <w:b/>
          <w:sz w:val="20"/>
          <w:szCs w:val="20"/>
        </w:rPr>
      </w:pPr>
    </w:p>
    <w:p w14:paraId="1F68291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36.- </w:t>
      </w:r>
      <w:r w:rsidRPr="0009281A">
        <w:rPr>
          <w:rFonts w:ascii="Source Sans Pro" w:eastAsia="Arial" w:hAnsi="Source Sans Pro" w:cs="Arial"/>
          <w:sz w:val="20"/>
          <w:szCs w:val="20"/>
        </w:rPr>
        <w:t>Las notificaciones, citatorios y requerimientos que se realicen a las personas peticionarias o presuntas víctimas, autoridades o personas servidoras públicas que intervengan, comparezcan o deban aportar información o documentación, podrán realizarse en forma personal, por correo certificado o por cualquier medio de comunicación electrónica, siempre que pueda comprobarse fehacientemente la recepción del mismo.</w:t>
      </w:r>
    </w:p>
    <w:p w14:paraId="79FE125A" w14:textId="77777777" w:rsidR="00470705" w:rsidRPr="0009281A" w:rsidRDefault="00470705" w:rsidP="0009281A">
      <w:pPr>
        <w:jc w:val="both"/>
        <w:rPr>
          <w:rFonts w:ascii="Source Sans Pro" w:eastAsia="Arial" w:hAnsi="Source Sans Pro" w:cs="Arial"/>
          <w:sz w:val="20"/>
          <w:szCs w:val="20"/>
        </w:rPr>
      </w:pPr>
    </w:p>
    <w:p w14:paraId="2312F83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notificaciones cumplirán con el principio de idoneidad para lo que se tendrán en cuenta las condiciones de las personas peticionarias o presuntas víctimas.</w:t>
      </w:r>
    </w:p>
    <w:p w14:paraId="29C910A7" w14:textId="77777777" w:rsidR="00470705" w:rsidRPr="0009281A" w:rsidRDefault="00470705" w:rsidP="0009281A">
      <w:pPr>
        <w:jc w:val="both"/>
        <w:rPr>
          <w:rFonts w:ascii="Source Sans Pro" w:eastAsia="Arial" w:hAnsi="Source Sans Pro" w:cs="Arial"/>
          <w:sz w:val="20"/>
          <w:szCs w:val="20"/>
        </w:rPr>
      </w:pPr>
    </w:p>
    <w:p w14:paraId="219092C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notificaciones a que hace referencia este artículo se efectuarán dentro de los quince días naturales siguientes a su emisión.</w:t>
      </w:r>
    </w:p>
    <w:p w14:paraId="425B103E" w14:textId="77777777" w:rsidR="00470705" w:rsidRPr="0009281A" w:rsidRDefault="00470705" w:rsidP="0009281A">
      <w:pPr>
        <w:jc w:val="both"/>
        <w:rPr>
          <w:rFonts w:ascii="Source Sans Pro" w:eastAsia="Arial" w:hAnsi="Source Sans Pro" w:cs="Arial"/>
          <w:sz w:val="20"/>
          <w:szCs w:val="20"/>
        </w:rPr>
      </w:pPr>
    </w:p>
    <w:p w14:paraId="3A8AE65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Se notificarán en forma personal: </w:t>
      </w:r>
    </w:p>
    <w:p w14:paraId="7DB3DDA3" w14:textId="77777777" w:rsidR="00470705" w:rsidRPr="0009281A" w:rsidRDefault="00470705" w:rsidP="0009281A">
      <w:pPr>
        <w:ind w:left="851"/>
        <w:jc w:val="both"/>
        <w:rPr>
          <w:rFonts w:ascii="Source Sans Pro" w:eastAsia="Arial" w:hAnsi="Source Sans Pro" w:cs="Arial"/>
          <w:sz w:val="20"/>
          <w:szCs w:val="20"/>
        </w:rPr>
      </w:pPr>
    </w:p>
    <w:p w14:paraId="784AB956" w14:textId="7B60BDBE" w:rsidR="00470705" w:rsidRPr="000C1F3C" w:rsidRDefault="00470705" w:rsidP="000C1F3C">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La prevención a las personas peticionarias o presuntas víctimas por omisión de alguno de los requisitos señalados en el artículo 48 de esta Ley, en el domicilio o a través del medio que hubiere señalado para tal efecto;</w:t>
      </w:r>
    </w:p>
    <w:p w14:paraId="65B513A6" w14:textId="77777777" w:rsidR="00470705" w:rsidRPr="0009281A" w:rsidRDefault="00470705" w:rsidP="0009281A">
      <w:pPr>
        <w:ind w:left="851"/>
        <w:jc w:val="both"/>
        <w:rPr>
          <w:rFonts w:ascii="Source Sans Pro" w:eastAsia="Arial" w:hAnsi="Source Sans Pro" w:cs="Arial"/>
          <w:sz w:val="20"/>
          <w:szCs w:val="20"/>
        </w:rPr>
      </w:pPr>
    </w:p>
    <w:p w14:paraId="6EBFA76F" w14:textId="3DB1D0D7" w:rsidR="00470705" w:rsidRPr="000C1F3C" w:rsidRDefault="00470705" w:rsidP="000C1F3C">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La notificación de la queja a las autoridades o las personas servidoras públicas señaladas como responsables de la presunta violación de derechos humanos;</w:t>
      </w:r>
    </w:p>
    <w:p w14:paraId="49874F40" w14:textId="77777777" w:rsidR="00470705" w:rsidRPr="0009281A" w:rsidRDefault="00470705" w:rsidP="0009281A">
      <w:pPr>
        <w:ind w:left="851"/>
        <w:jc w:val="both"/>
        <w:rPr>
          <w:rFonts w:ascii="Source Sans Pro" w:eastAsia="Arial" w:hAnsi="Source Sans Pro" w:cs="Arial"/>
          <w:sz w:val="20"/>
          <w:szCs w:val="20"/>
        </w:rPr>
      </w:pPr>
    </w:p>
    <w:p w14:paraId="66F822E3" w14:textId="1B8E41AD" w:rsidR="00470705" w:rsidRPr="000C1F3C" w:rsidRDefault="00470705" w:rsidP="000C1F3C">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El acuerdo por el que se tenga como válido la propuesta de convenio resultado de la mediación o conciliación; </w:t>
      </w:r>
    </w:p>
    <w:p w14:paraId="585F5A18" w14:textId="77777777" w:rsidR="00470705" w:rsidRPr="0009281A" w:rsidRDefault="00470705" w:rsidP="0009281A">
      <w:pPr>
        <w:ind w:left="851"/>
        <w:jc w:val="both"/>
        <w:rPr>
          <w:rFonts w:ascii="Source Sans Pro" w:eastAsia="Arial" w:hAnsi="Source Sans Pro" w:cs="Arial"/>
          <w:sz w:val="20"/>
          <w:szCs w:val="20"/>
        </w:rPr>
      </w:pPr>
    </w:p>
    <w:p w14:paraId="5D103FAE" w14:textId="385BDFF3" w:rsidR="00470705" w:rsidRPr="000C1F3C" w:rsidRDefault="00470705" w:rsidP="000C1F3C">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El acuerdo por el que las personas peticionarias o presuntas víctimas se desistieran del procedimiento de mediación, conciliación o queja;</w:t>
      </w:r>
    </w:p>
    <w:p w14:paraId="5367E4CE" w14:textId="77777777" w:rsidR="00470705" w:rsidRPr="0009281A" w:rsidRDefault="00470705" w:rsidP="0009281A">
      <w:pPr>
        <w:ind w:left="851"/>
        <w:jc w:val="both"/>
        <w:rPr>
          <w:rFonts w:ascii="Source Sans Pro" w:eastAsia="Arial" w:hAnsi="Source Sans Pro" w:cs="Arial"/>
          <w:sz w:val="20"/>
          <w:szCs w:val="20"/>
        </w:rPr>
      </w:pPr>
    </w:p>
    <w:p w14:paraId="53C19092" w14:textId="154AB19A" w:rsidR="00470705" w:rsidRPr="000C1F3C" w:rsidRDefault="00470705" w:rsidP="000C1F3C">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Las determinaciones de la queja;</w:t>
      </w:r>
    </w:p>
    <w:p w14:paraId="43D413CB" w14:textId="77777777" w:rsidR="00470705" w:rsidRPr="0009281A" w:rsidRDefault="00470705" w:rsidP="0009281A">
      <w:pPr>
        <w:ind w:left="851"/>
        <w:jc w:val="both"/>
        <w:rPr>
          <w:rFonts w:ascii="Source Sans Pro" w:eastAsia="Arial" w:hAnsi="Source Sans Pro" w:cs="Arial"/>
          <w:sz w:val="20"/>
          <w:szCs w:val="20"/>
        </w:rPr>
      </w:pPr>
    </w:p>
    <w:p w14:paraId="3A083C05" w14:textId="550CC932" w:rsidR="00470705" w:rsidRPr="000C1F3C" w:rsidRDefault="00470705" w:rsidP="000C1F3C">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La emisión de una recomendación, su aceptación, proceso de cumplimiento o rechazo, así como los acuerdos de reconsideración; y</w:t>
      </w:r>
    </w:p>
    <w:p w14:paraId="68F36D85" w14:textId="77777777" w:rsidR="00470705" w:rsidRPr="0009281A" w:rsidRDefault="00470705" w:rsidP="0009281A">
      <w:pPr>
        <w:ind w:left="851"/>
        <w:jc w:val="both"/>
        <w:rPr>
          <w:rFonts w:ascii="Source Sans Pro" w:eastAsia="Arial" w:hAnsi="Source Sans Pro" w:cs="Arial"/>
          <w:sz w:val="20"/>
          <w:szCs w:val="20"/>
        </w:rPr>
      </w:pPr>
    </w:p>
    <w:p w14:paraId="48FD4E3C" w14:textId="4A83BC6F" w:rsidR="00804BA4" w:rsidRPr="00804BA4" w:rsidRDefault="00470705" w:rsidP="00804BA4">
      <w:pPr>
        <w:pStyle w:val="Prrafodelista"/>
        <w:numPr>
          <w:ilvl w:val="0"/>
          <w:numId w:val="137"/>
        </w:numPr>
        <w:jc w:val="both"/>
        <w:rPr>
          <w:rFonts w:ascii="Source Sans Pro" w:eastAsia="Arial" w:hAnsi="Source Sans Pro" w:cs="Arial"/>
          <w:sz w:val="20"/>
          <w:szCs w:val="20"/>
        </w:rPr>
      </w:pPr>
      <w:r w:rsidRPr="000C1F3C">
        <w:rPr>
          <w:rFonts w:ascii="Source Sans Pro" w:eastAsia="Arial" w:hAnsi="Source Sans Pro" w:cs="Arial"/>
          <w:sz w:val="20"/>
          <w:szCs w:val="20"/>
        </w:rPr>
        <w:t>La resolución de los procedimientos.</w:t>
      </w:r>
    </w:p>
    <w:p w14:paraId="3DE93A9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II</w:t>
      </w:r>
    </w:p>
    <w:p w14:paraId="3779E2B7"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Quejas</w:t>
      </w:r>
    </w:p>
    <w:p w14:paraId="59FB45DE" w14:textId="77777777" w:rsidR="00470705" w:rsidRPr="0009281A" w:rsidRDefault="00470705" w:rsidP="0009281A">
      <w:pPr>
        <w:jc w:val="both"/>
        <w:rPr>
          <w:rFonts w:ascii="Source Sans Pro" w:eastAsia="Arial" w:hAnsi="Source Sans Pro" w:cs="Arial"/>
          <w:b/>
          <w:sz w:val="20"/>
          <w:szCs w:val="20"/>
        </w:rPr>
      </w:pPr>
    </w:p>
    <w:p w14:paraId="17B4491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37.-</w:t>
      </w:r>
      <w:r w:rsidRPr="0009281A">
        <w:rPr>
          <w:rFonts w:ascii="Source Sans Pro" w:eastAsia="Arial" w:hAnsi="Source Sans Pro" w:cs="Arial"/>
          <w:sz w:val="20"/>
          <w:szCs w:val="20"/>
        </w:rPr>
        <w:t xml:space="preserve"> El procedimiento de queja a que se refiere esta Ley corresponde al conjunto de actuaciones que realiza la Comisión respecto de hechos u omisiones que puedan implicar violaciones a los derechos humanos que tengan lugar en la Ciudad de México, que sean imputables a las autoridades públicas o personas servidoras públicas de la Ciudad y que puedan configurar la responsabilidad objetiva y directa de éstas por dichas violaciones.</w:t>
      </w:r>
    </w:p>
    <w:p w14:paraId="7A65B3D9" w14:textId="77777777" w:rsidR="00470705" w:rsidRPr="0009281A" w:rsidRDefault="00470705" w:rsidP="0009281A">
      <w:pPr>
        <w:jc w:val="both"/>
        <w:rPr>
          <w:rFonts w:ascii="Source Sans Pro" w:eastAsia="Arial" w:hAnsi="Source Sans Pro" w:cs="Arial"/>
          <w:sz w:val="20"/>
          <w:szCs w:val="20"/>
        </w:rPr>
      </w:pPr>
    </w:p>
    <w:p w14:paraId="2AB195A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38.-</w:t>
      </w:r>
      <w:r w:rsidRPr="0009281A">
        <w:rPr>
          <w:rFonts w:ascii="Source Sans Pro" w:eastAsia="Arial" w:hAnsi="Source Sans Pro" w:cs="Arial"/>
          <w:sz w:val="20"/>
          <w:szCs w:val="20"/>
        </w:rPr>
        <w:t xml:space="preserve"> El procedimiento de queja ante la Comisión se desahogará de conformidad con las siguientes etapas: solicitud inicial, registro de la petición, indagación preliminar, investigación, determinación y seguimiento. </w:t>
      </w:r>
    </w:p>
    <w:p w14:paraId="79C5F676" w14:textId="77777777" w:rsidR="00470705" w:rsidRPr="0009281A" w:rsidRDefault="00470705" w:rsidP="0009281A">
      <w:pPr>
        <w:jc w:val="both"/>
        <w:rPr>
          <w:rFonts w:ascii="Source Sans Pro" w:eastAsia="Arial" w:hAnsi="Source Sans Pro" w:cs="Arial"/>
          <w:sz w:val="20"/>
          <w:szCs w:val="20"/>
        </w:rPr>
      </w:pPr>
    </w:p>
    <w:p w14:paraId="3A8CF6D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Se exceptúan de lo anterior las investigaciones de oficio, las que iniciarán en la etapa de indagación preliminar cuando se tenga conocimiento de asuntos que por su interés para la Ciudad requieran de la intervención o pronunciamiento de la Comisión.</w:t>
      </w:r>
    </w:p>
    <w:p w14:paraId="4CE583C5" w14:textId="77777777" w:rsidR="00470705" w:rsidRPr="0009281A" w:rsidRDefault="00470705" w:rsidP="0009281A">
      <w:pPr>
        <w:jc w:val="both"/>
        <w:rPr>
          <w:rFonts w:ascii="Source Sans Pro" w:eastAsia="Arial" w:hAnsi="Source Sans Pro" w:cs="Arial"/>
          <w:sz w:val="20"/>
          <w:szCs w:val="20"/>
        </w:rPr>
      </w:pPr>
    </w:p>
    <w:p w14:paraId="1BFD003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39.-</w:t>
      </w:r>
      <w:r w:rsidRPr="0009281A">
        <w:rPr>
          <w:rFonts w:ascii="Source Sans Pro" w:eastAsia="Arial" w:hAnsi="Source Sans Pro" w:cs="Arial"/>
          <w:sz w:val="20"/>
          <w:szCs w:val="20"/>
        </w:rPr>
        <w:t xml:space="preserve"> La Comisión podrá solicitar a las autoridades y personas servidoras públicas de la Ciudad, en cualquier etapa del procedimiento de queja, la implementación de medidas cautelares precautorias, de conservación o bien de restitución de derechos humanos. Dichas medidas cautelares podrán modificarse en razón de la naturaleza del asunto de que se trate. La Comisión podrá requerir a las autoridades o personas servidoras públicas a las que haya solicitado la implementación de medidas cautelares, información sobre el otorgamiento, observancia y vigencia de las mismas.</w:t>
      </w:r>
    </w:p>
    <w:p w14:paraId="53FE5483" w14:textId="77777777" w:rsidR="00470705" w:rsidRPr="0009281A" w:rsidRDefault="00470705" w:rsidP="0009281A">
      <w:pPr>
        <w:jc w:val="both"/>
        <w:rPr>
          <w:rFonts w:ascii="Source Sans Pro" w:eastAsia="Arial" w:hAnsi="Source Sans Pro" w:cs="Arial"/>
          <w:sz w:val="20"/>
          <w:szCs w:val="20"/>
        </w:rPr>
      </w:pPr>
    </w:p>
    <w:p w14:paraId="5EFCFC3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Para la emisión, recepción y atención de las medidas cautelares todos los días y horas serán considerados hábiles tanto para el personal de la Comisión como para las autoridades y personas servidoras públicas requeridas.</w:t>
      </w:r>
    </w:p>
    <w:p w14:paraId="2A645632" w14:textId="77777777" w:rsidR="00470705" w:rsidRPr="0009281A" w:rsidRDefault="00470705" w:rsidP="0009281A">
      <w:pPr>
        <w:jc w:val="both"/>
        <w:rPr>
          <w:rFonts w:ascii="Source Sans Pro" w:eastAsia="Arial" w:hAnsi="Source Sans Pro" w:cs="Arial"/>
          <w:b/>
          <w:sz w:val="20"/>
          <w:szCs w:val="20"/>
        </w:rPr>
      </w:pPr>
    </w:p>
    <w:p w14:paraId="664B86F1" w14:textId="77777777" w:rsidR="00470705"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40.-</w:t>
      </w:r>
      <w:r w:rsidRPr="0009281A">
        <w:rPr>
          <w:rFonts w:ascii="Source Sans Pro" w:eastAsia="Arial" w:hAnsi="Source Sans Pro" w:cs="Arial"/>
          <w:sz w:val="20"/>
          <w:szCs w:val="20"/>
        </w:rPr>
        <w:t xml:space="preserve"> La emisión de medidas cautelares se hará a valoración de la Comisión en los siguientes supuestos:</w:t>
      </w:r>
    </w:p>
    <w:p w14:paraId="52C43153" w14:textId="77777777" w:rsidR="000C1F3C" w:rsidRPr="0009281A" w:rsidRDefault="000C1F3C" w:rsidP="0009281A">
      <w:pPr>
        <w:jc w:val="both"/>
        <w:rPr>
          <w:rFonts w:ascii="Source Sans Pro" w:eastAsia="Arial" w:hAnsi="Source Sans Pro" w:cs="Arial"/>
          <w:sz w:val="20"/>
          <w:szCs w:val="20"/>
        </w:rPr>
      </w:pPr>
    </w:p>
    <w:p w14:paraId="7A84B007" w14:textId="0FED7C26" w:rsidR="00470705" w:rsidRPr="000C1F3C" w:rsidRDefault="00470705" w:rsidP="000C1F3C">
      <w:pPr>
        <w:pStyle w:val="Prrafodelista"/>
        <w:numPr>
          <w:ilvl w:val="0"/>
          <w:numId w:val="138"/>
        </w:numPr>
        <w:jc w:val="both"/>
        <w:rPr>
          <w:rFonts w:ascii="Source Sans Pro" w:eastAsia="Arial" w:hAnsi="Source Sans Pro" w:cs="Arial"/>
          <w:sz w:val="20"/>
          <w:szCs w:val="20"/>
        </w:rPr>
      </w:pPr>
      <w:r w:rsidRPr="000C1F3C">
        <w:rPr>
          <w:rFonts w:ascii="Source Sans Pro" w:eastAsia="Arial" w:hAnsi="Source Sans Pro" w:cs="Arial"/>
          <w:sz w:val="20"/>
          <w:szCs w:val="20"/>
        </w:rPr>
        <w:t>Cuando las presuntas violaciones a los derechos humanos puedan afectar derechos humanos de forma irreparable;</w:t>
      </w:r>
    </w:p>
    <w:p w14:paraId="4F61ECA3" w14:textId="77777777" w:rsidR="00470705" w:rsidRPr="0009281A" w:rsidRDefault="00470705" w:rsidP="0009281A">
      <w:pPr>
        <w:ind w:left="143" w:firstLine="708"/>
        <w:jc w:val="both"/>
        <w:rPr>
          <w:rFonts w:ascii="Source Sans Pro" w:eastAsia="Arial" w:hAnsi="Source Sans Pro" w:cs="Arial"/>
          <w:sz w:val="20"/>
          <w:szCs w:val="20"/>
        </w:rPr>
      </w:pPr>
    </w:p>
    <w:p w14:paraId="7ABFF8DC" w14:textId="057CC28E" w:rsidR="00470705" w:rsidRPr="000C1F3C" w:rsidRDefault="00470705" w:rsidP="000C1F3C">
      <w:pPr>
        <w:pStyle w:val="Prrafodelista"/>
        <w:numPr>
          <w:ilvl w:val="0"/>
          <w:numId w:val="138"/>
        </w:numPr>
        <w:jc w:val="both"/>
        <w:rPr>
          <w:rFonts w:ascii="Source Sans Pro" w:eastAsia="Arial" w:hAnsi="Source Sans Pro" w:cs="Arial"/>
          <w:sz w:val="20"/>
          <w:szCs w:val="20"/>
        </w:rPr>
      </w:pPr>
      <w:r w:rsidRPr="000C1F3C">
        <w:rPr>
          <w:rFonts w:ascii="Source Sans Pro" w:eastAsia="Arial" w:hAnsi="Source Sans Pro" w:cs="Arial"/>
          <w:sz w:val="20"/>
          <w:szCs w:val="20"/>
        </w:rPr>
        <w:t>Cuando sea necesaria su emisión por la gravedad y urgencia de los hechos; y</w:t>
      </w:r>
    </w:p>
    <w:p w14:paraId="31BB1359" w14:textId="77777777" w:rsidR="00470705" w:rsidRPr="0009281A" w:rsidRDefault="00470705" w:rsidP="0009281A">
      <w:pPr>
        <w:ind w:left="851"/>
        <w:jc w:val="both"/>
        <w:rPr>
          <w:rFonts w:ascii="Source Sans Pro" w:eastAsia="Arial" w:hAnsi="Source Sans Pro" w:cs="Arial"/>
          <w:sz w:val="20"/>
          <w:szCs w:val="20"/>
        </w:rPr>
      </w:pPr>
    </w:p>
    <w:p w14:paraId="70E207E2" w14:textId="05B505F3" w:rsidR="00470705" w:rsidRPr="000C1F3C" w:rsidRDefault="00470705" w:rsidP="000C1F3C">
      <w:pPr>
        <w:pStyle w:val="Prrafodelista"/>
        <w:numPr>
          <w:ilvl w:val="0"/>
          <w:numId w:val="138"/>
        </w:numPr>
        <w:jc w:val="both"/>
        <w:rPr>
          <w:rFonts w:ascii="Source Sans Pro" w:eastAsia="Arial" w:hAnsi="Source Sans Pro" w:cs="Arial"/>
          <w:sz w:val="20"/>
          <w:szCs w:val="20"/>
        </w:rPr>
      </w:pPr>
      <w:r w:rsidRPr="000C1F3C">
        <w:rPr>
          <w:rFonts w:ascii="Source Sans Pro" w:eastAsia="Arial" w:hAnsi="Source Sans Pro" w:cs="Arial"/>
          <w:sz w:val="20"/>
          <w:szCs w:val="20"/>
        </w:rPr>
        <w:t>Cuando resulte difícil o imposible la reparación del daño causado o la restitución de la persona peticionaria o presunta víctima en el goce de sus derechos.</w:t>
      </w:r>
    </w:p>
    <w:p w14:paraId="2A555F0A" w14:textId="77777777" w:rsidR="00470705" w:rsidRPr="0009281A" w:rsidRDefault="00470705" w:rsidP="0009281A">
      <w:pPr>
        <w:jc w:val="both"/>
        <w:rPr>
          <w:rFonts w:ascii="Source Sans Pro" w:eastAsia="Arial" w:hAnsi="Source Sans Pro" w:cs="Arial"/>
          <w:b/>
          <w:sz w:val="20"/>
          <w:szCs w:val="20"/>
        </w:rPr>
      </w:pPr>
    </w:p>
    <w:p w14:paraId="282BD8E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41.-</w:t>
      </w:r>
      <w:r w:rsidRPr="0009281A">
        <w:rPr>
          <w:rFonts w:ascii="Source Sans Pro" w:eastAsia="Arial" w:hAnsi="Source Sans Pro" w:cs="Arial"/>
          <w:sz w:val="20"/>
          <w:szCs w:val="20"/>
        </w:rPr>
        <w:t xml:space="preserve"> Las personas peticionarias o presuntas víctimas, para la mejor defensa de sus intereses, tienen derecho a que en cualquier etapa del procedimiento de queja la Comisión les proporcione la información que obre en el expediente, con excepción de la que tenga carácter de reservada o confidencial.</w:t>
      </w:r>
    </w:p>
    <w:p w14:paraId="352BE5D6" w14:textId="77777777" w:rsidR="00470705" w:rsidRPr="0009281A" w:rsidRDefault="00470705" w:rsidP="0009281A">
      <w:pPr>
        <w:jc w:val="both"/>
        <w:rPr>
          <w:rFonts w:ascii="Source Sans Pro" w:eastAsia="Arial" w:hAnsi="Source Sans Pro" w:cs="Arial"/>
          <w:sz w:val="20"/>
          <w:szCs w:val="20"/>
        </w:rPr>
      </w:pPr>
    </w:p>
    <w:p w14:paraId="701D222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decidirá, de manera excepcional y justificada, si proporciona o no las constancias de los testimonios o evidencias que le sean solicitados a las autoridades, personas servidoras públicas o personas distintas a las personas peticionarias o presuntas víctimas.</w:t>
      </w:r>
    </w:p>
    <w:p w14:paraId="28B3083B" w14:textId="77777777" w:rsidR="00470705" w:rsidRPr="0009281A" w:rsidRDefault="00470705" w:rsidP="0009281A">
      <w:pPr>
        <w:jc w:val="both"/>
        <w:rPr>
          <w:rFonts w:ascii="Source Sans Pro" w:eastAsia="Arial" w:hAnsi="Source Sans Pro" w:cs="Arial"/>
          <w:b/>
          <w:sz w:val="20"/>
          <w:szCs w:val="20"/>
        </w:rPr>
      </w:pPr>
    </w:p>
    <w:p w14:paraId="774F9AC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42.-</w:t>
      </w:r>
      <w:r w:rsidRPr="0009281A">
        <w:rPr>
          <w:rFonts w:ascii="Source Sans Pro" w:eastAsia="Arial" w:hAnsi="Source Sans Pro" w:cs="Arial"/>
          <w:sz w:val="20"/>
          <w:szCs w:val="20"/>
        </w:rPr>
        <w:t xml:space="preserve"> La Comisión se asegurará que en todos los procedimientos de queja las víctimas directas o indirectas den su consentimiento para la continuación del mismo.</w:t>
      </w:r>
    </w:p>
    <w:p w14:paraId="43F16184" w14:textId="77777777" w:rsidR="00470705" w:rsidRPr="0009281A" w:rsidRDefault="00470705" w:rsidP="0009281A">
      <w:pPr>
        <w:jc w:val="both"/>
        <w:rPr>
          <w:rFonts w:ascii="Source Sans Pro" w:eastAsia="Arial" w:hAnsi="Source Sans Pro" w:cs="Arial"/>
          <w:b/>
          <w:sz w:val="20"/>
          <w:szCs w:val="20"/>
        </w:rPr>
      </w:pPr>
    </w:p>
    <w:p w14:paraId="1E36D8C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43.-</w:t>
      </w:r>
      <w:r w:rsidRPr="0009281A">
        <w:rPr>
          <w:rFonts w:ascii="Source Sans Pro" w:eastAsia="Arial" w:hAnsi="Source Sans Pro" w:cs="Arial"/>
          <w:sz w:val="20"/>
          <w:szCs w:val="20"/>
        </w:rPr>
        <w:t xml:space="preserve"> La Comisión, en el trámite del procedimiento de queja, podrá dictar acuerdos de inicio, trámite o sustanciación, conclusión y reapertura, los que serán obligatorios para las personas peticionarias o presuntas víctimas y para las autoridades o las personas servidoras públicas que intervengan, comparezcan o deban aportar información o documentación. El incumplimiento de los acuerdos emitidos por la Comisión dará lugar, para las autoridades y personas servidoras públicas, a las responsabilidades señaladas en el Título Octavo de esta Ley y demás normatividad aplicable.</w:t>
      </w:r>
    </w:p>
    <w:p w14:paraId="3927EDC4" w14:textId="77777777" w:rsidR="00470705" w:rsidRPr="0009281A" w:rsidRDefault="00470705" w:rsidP="0009281A">
      <w:pPr>
        <w:jc w:val="both"/>
        <w:rPr>
          <w:rFonts w:ascii="Source Sans Pro" w:eastAsia="Arial" w:hAnsi="Source Sans Pro" w:cs="Arial"/>
          <w:sz w:val="20"/>
          <w:szCs w:val="20"/>
        </w:rPr>
      </w:pPr>
    </w:p>
    <w:p w14:paraId="4BD9420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44.-</w:t>
      </w:r>
      <w:r w:rsidRPr="0009281A">
        <w:rPr>
          <w:rFonts w:ascii="Source Sans Pro" w:eastAsia="Arial" w:hAnsi="Source Sans Pro" w:cs="Arial"/>
          <w:sz w:val="20"/>
          <w:szCs w:val="20"/>
        </w:rPr>
        <w:t xml:space="preserve"> La Comisión contará, de conformidad con el Reglamento Interno, con un Sistema Integral de Gestión de Información para el adecuado registro y seguimiento de los procedimientos de queja.</w:t>
      </w:r>
    </w:p>
    <w:p w14:paraId="68C61D57" w14:textId="77777777" w:rsidR="00470705" w:rsidRPr="0009281A" w:rsidRDefault="00470705" w:rsidP="0009281A">
      <w:pPr>
        <w:jc w:val="both"/>
        <w:rPr>
          <w:rFonts w:ascii="Source Sans Pro" w:eastAsia="Arial" w:hAnsi="Source Sans Pro" w:cs="Arial"/>
          <w:b/>
          <w:sz w:val="20"/>
          <w:szCs w:val="20"/>
        </w:rPr>
      </w:pPr>
    </w:p>
    <w:p w14:paraId="136091E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45.-</w:t>
      </w:r>
      <w:r w:rsidRPr="0009281A">
        <w:rPr>
          <w:rFonts w:ascii="Source Sans Pro" w:eastAsia="Arial" w:hAnsi="Source Sans Pro" w:cs="Arial"/>
          <w:sz w:val="20"/>
          <w:szCs w:val="20"/>
        </w:rPr>
        <w:t xml:space="preserve"> La etapa de solicitud inicial se refiere a la presentación ante la Comisión de las narraciones que sean formuladas por cualquier persona que solicite su intervención respecto de actos u omisiones que aquélla considere violatorios de derechos humanos.</w:t>
      </w:r>
    </w:p>
    <w:p w14:paraId="7ACA626B" w14:textId="77777777" w:rsidR="00470705" w:rsidRPr="0009281A" w:rsidRDefault="00470705" w:rsidP="0009281A">
      <w:pPr>
        <w:jc w:val="both"/>
        <w:rPr>
          <w:rFonts w:ascii="Source Sans Pro" w:eastAsia="Arial" w:hAnsi="Source Sans Pro" w:cs="Arial"/>
          <w:sz w:val="20"/>
          <w:szCs w:val="20"/>
        </w:rPr>
      </w:pPr>
    </w:p>
    <w:p w14:paraId="412EADB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solicitud inicial se podrá presentar por escrito, de manera oral, telefónica, lengua de señas mexicanas, página web institucional o correo electrónico. </w:t>
      </w:r>
    </w:p>
    <w:p w14:paraId="36CB0F49" w14:textId="77777777" w:rsidR="00470705" w:rsidRPr="0009281A" w:rsidRDefault="00470705" w:rsidP="0009281A">
      <w:pPr>
        <w:jc w:val="both"/>
        <w:rPr>
          <w:rFonts w:ascii="Source Sans Pro" w:eastAsia="Arial" w:hAnsi="Source Sans Pro" w:cs="Arial"/>
          <w:sz w:val="20"/>
          <w:szCs w:val="20"/>
        </w:rPr>
      </w:pPr>
    </w:p>
    <w:p w14:paraId="27163A2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pondrá a disposición de las personas peticionarias o presuntas víctimas formularios para facilitar el trámite por escrito y en todos los casos ejercerá la suplencia en la deficiencia de los planteamientos. </w:t>
      </w:r>
    </w:p>
    <w:p w14:paraId="1AC129A8" w14:textId="77777777" w:rsidR="00470705" w:rsidRPr="0009281A" w:rsidRDefault="00470705" w:rsidP="0009281A">
      <w:pPr>
        <w:jc w:val="both"/>
        <w:rPr>
          <w:rFonts w:ascii="Source Sans Pro" w:eastAsia="Arial" w:hAnsi="Source Sans Pro" w:cs="Arial"/>
          <w:sz w:val="20"/>
          <w:szCs w:val="20"/>
        </w:rPr>
      </w:pPr>
    </w:p>
    <w:p w14:paraId="7F67DCC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proporcionará orientación a las personas peticionarias o presuntas víctimas sobre la presentación y contenido de su solicitud inicial, sin importar si son o no competencia de la Comisión, a fin de hacer de su conocimiento los derechos que les asisten y la autoridad que puede atender sus requerimientos.</w:t>
      </w:r>
    </w:p>
    <w:p w14:paraId="4E8ED5AD" w14:textId="77777777" w:rsidR="00470705" w:rsidRPr="0009281A" w:rsidRDefault="00470705" w:rsidP="0009281A">
      <w:pPr>
        <w:jc w:val="both"/>
        <w:rPr>
          <w:rFonts w:ascii="Source Sans Pro" w:eastAsia="Arial" w:hAnsi="Source Sans Pro" w:cs="Arial"/>
          <w:sz w:val="20"/>
          <w:szCs w:val="20"/>
        </w:rPr>
      </w:pPr>
    </w:p>
    <w:p w14:paraId="58A83E0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el caso de personas que no hablen o entiendan correctamente el idioma español, o de aquellas pertenecientes a los pueblos o comunidades indígenas que así lo requieran o personas con discapacidad auditiva, la Comisión pondrá a su disposición intérprete que tenga dominio de su lengua y cultura o, en su caso, intérprete de señas mexicanas. Para el otorgamiento de los servicios especializados, la Comisión podrá celebrar convenios con instituciones públicas o privadas.</w:t>
      </w:r>
    </w:p>
    <w:p w14:paraId="016FE97C" w14:textId="77777777" w:rsidR="00470705" w:rsidRPr="0009281A" w:rsidRDefault="00470705" w:rsidP="0009281A">
      <w:pPr>
        <w:jc w:val="both"/>
        <w:rPr>
          <w:rFonts w:ascii="Source Sans Pro" w:eastAsia="Arial" w:hAnsi="Source Sans Pro" w:cs="Arial"/>
          <w:b/>
          <w:sz w:val="20"/>
          <w:szCs w:val="20"/>
        </w:rPr>
      </w:pPr>
    </w:p>
    <w:p w14:paraId="3D5CDE7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46.-</w:t>
      </w:r>
      <w:r w:rsidRPr="0009281A">
        <w:rPr>
          <w:rFonts w:ascii="Source Sans Pro" w:eastAsia="Arial" w:hAnsi="Source Sans Pro" w:cs="Arial"/>
          <w:sz w:val="20"/>
          <w:szCs w:val="20"/>
        </w:rPr>
        <w:t xml:space="preserve"> No se dará trámite a solicitudes iniciales con carácter anónimo, con excepción de los casos en que exista temor de que </w:t>
      </w:r>
      <w:proofErr w:type="gramStart"/>
      <w:r w:rsidRPr="0009281A">
        <w:rPr>
          <w:rFonts w:ascii="Source Sans Pro" w:eastAsia="Arial" w:hAnsi="Source Sans Pro" w:cs="Arial"/>
          <w:sz w:val="20"/>
          <w:szCs w:val="20"/>
        </w:rPr>
        <w:t>hayan</w:t>
      </w:r>
      <w:proofErr w:type="gramEnd"/>
      <w:r w:rsidRPr="0009281A">
        <w:rPr>
          <w:rFonts w:ascii="Source Sans Pro" w:eastAsia="Arial" w:hAnsi="Source Sans Pro" w:cs="Arial"/>
          <w:sz w:val="20"/>
          <w:szCs w:val="20"/>
        </w:rPr>
        <w:t xml:space="preserve"> represalias físicas o morales contra quien o quienes formulan la solicitud, o cuando se trate de violaciones graves a los derechos humanos en términos de lo que se establezca en el Reglamento Interno. </w:t>
      </w:r>
    </w:p>
    <w:p w14:paraId="2ECF395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recibir una solicitud inicial anónima en la que no se cuente con algún dato de contacto de la persona peticionaria o posible víctima, se registrará bajo el rubro de solicitud anónima y se archivará. </w:t>
      </w:r>
    </w:p>
    <w:p w14:paraId="5ED7E086" w14:textId="77777777" w:rsidR="00470705" w:rsidRPr="0009281A" w:rsidRDefault="00470705" w:rsidP="0009281A">
      <w:pPr>
        <w:jc w:val="both"/>
        <w:rPr>
          <w:rFonts w:ascii="Source Sans Pro" w:eastAsia="Arial" w:hAnsi="Source Sans Pro" w:cs="Arial"/>
          <w:sz w:val="20"/>
          <w:szCs w:val="20"/>
        </w:rPr>
      </w:pPr>
    </w:p>
    <w:p w14:paraId="1ACD62A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el supuesto de recibir una solicitud inicial anónima en la que sí se cuente con algún dato de contacto de la persona peticionaria o posible víctima, se les informará sobre los requisitos que debe contener la solicitud en términos del artículo 48 de esta Ley. Si se subsana el anonimato se procederá a valorar el registro de la solicitud como petición. En caso de persistir el anonimato, se registrará la solicitud bajo el rubro de solicitud anónima y se archivará.</w:t>
      </w:r>
    </w:p>
    <w:p w14:paraId="544F5333" w14:textId="77777777" w:rsidR="00470705" w:rsidRPr="0009281A" w:rsidRDefault="00470705" w:rsidP="0009281A">
      <w:pPr>
        <w:jc w:val="both"/>
        <w:rPr>
          <w:rFonts w:ascii="Source Sans Pro" w:eastAsia="Arial" w:hAnsi="Source Sans Pro" w:cs="Arial"/>
          <w:sz w:val="20"/>
          <w:szCs w:val="20"/>
        </w:rPr>
      </w:pPr>
    </w:p>
    <w:p w14:paraId="0237A8E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47.-</w:t>
      </w:r>
      <w:r w:rsidRPr="0009281A">
        <w:rPr>
          <w:rFonts w:ascii="Source Sans Pro" w:eastAsia="Arial" w:hAnsi="Source Sans Pro" w:cs="Arial"/>
          <w:sz w:val="20"/>
          <w:szCs w:val="20"/>
        </w:rPr>
        <w:t xml:space="preserve"> La etapa de registro de la petición consiste en la revisión de las solicitudes iniciales a efecto de determinar si son registradas como peticiones y, en consecuencia, si son resueltas por conducto de los servicios que presta la Comisión o se les remite a las visitadurías generales para su indagación preliminar.</w:t>
      </w:r>
    </w:p>
    <w:p w14:paraId="2C56F2BE" w14:textId="77777777" w:rsidR="00470705" w:rsidRPr="0009281A" w:rsidRDefault="00470705" w:rsidP="0009281A">
      <w:pPr>
        <w:jc w:val="both"/>
        <w:rPr>
          <w:rFonts w:ascii="Source Sans Pro" w:eastAsia="Arial" w:hAnsi="Source Sans Pro" w:cs="Arial"/>
          <w:b/>
          <w:sz w:val="20"/>
          <w:szCs w:val="20"/>
        </w:rPr>
      </w:pPr>
    </w:p>
    <w:p w14:paraId="1EAB3A8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48.-</w:t>
      </w:r>
      <w:r w:rsidRPr="0009281A">
        <w:rPr>
          <w:rFonts w:ascii="Source Sans Pro" w:eastAsia="Arial" w:hAnsi="Source Sans Pro" w:cs="Arial"/>
          <w:sz w:val="20"/>
          <w:szCs w:val="20"/>
        </w:rPr>
        <w:t xml:space="preserve"> Para que la solicitud inicial pueda registrarse como una petición, la Comisión deberá contar con la siguiente información:</w:t>
      </w:r>
    </w:p>
    <w:p w14:paraId="29F1B6F9" w14:textId="77777777" w:rsidR="00470705" w:rsidRPr="0009281A" w:rsidRDefault="00470705" w:rsidP="0009281A">
      <w:pPr>
        <w:ind w:left="851"/>
        <w:jc w:val="both"/>
        <w:rPr>
          <w:rFonts w:ascii="Source Sans Pro" w:eastAsia="Arial" w:hAnsi="Source Sans Pro" w:cs="Arial"/>
          <w:sz w:val="20"/>
          <w:szCs w:val="20"/>
        </w:rPr>
      </w:pPr>
    </w:p>
    <w:p w14:paraId="39052515" w14:textId="37D056C1" w:rsidR="00470705" w:rsidRPr="000C1F3C" w:rsidRDefault="00470705" w:rsidP="000C1F3C">
      <w:pPr>
        <w:pStyle w:val="Prrafodelista"/>
        <w:numPr>
          <w:ilvl w:val="0"/>
          <w:numId w:val="139"/>
        </w:numPr>
        <w:jc w:val="both"/>
        <w:rPr>
          <w:rFonts w:ascii="Source Sans Pro" w:eastAsia="Arial" w:hAnsi="Source Sans Pro" w:cs="Arial"/>
          <w:sz w:val="20"/>
          <w:szCs w:val="20"/>
        </w:rPr>
      </w:pPr>
      <w:r w:rsidRPr="000C1F3C">
        <w:rPr>
          <w:rFonts w:ascii="Source Sans Pro" w:eastAsia="Arial" w:hAnsi="Source Sans Pro" w:cs="Arial"/>
          <w:sz w:val="20"/>
          <w:szCs w:val="20"/>
        </w:rPr>
        <w:t>Nombre completo de la persona peticionaria o representante legal;</w:t>
      </w:r>
    </w:p>
    <w:p w14:paraId="156C5A11" w14:textId="77777777" w:rsidR="00470705" w:rsidRPr="0009281A" w:rsidRDefault="00470705" w:rsidP="0009281A">
      <w:pPr>
        <w:ind w:left="851"/>
        <w:jc w:val="both"/>
        <w:rPr>
          <w:rFonts w:ascii="Source Sans Pro" w:eastAsia="Arial" w:hAnsi="Source Sans Pro" w:cs="Arial"/>
          <w:sz w:val="20"/>
          <w:szCs w:val="20"/>
        </w:rPr>
      </w:pPr>
    </w:p>
    <w:p w14:paraId="78C803EE" w14:textId="14CD24B8" w:rsidR="00470705" w:rsidRPr="000C1F3C" w:rsidRDefault="00470705" w:rsidP="000C1F3C">
      <w:pPr>
        <w:pStyle w:val="Prrafodelista"/>
        <w:numPr>
          <w:ilvl w:val="0"/>
          <w:numId w:val="139"/>
        </w:numPr>
        <w:jc w:val="both"/>
        <w:rPr>
          <w:rFonts w:ascii="Source Sans Pro" w:eastAsia="Arial" w:hAnsi="Source Sans Pro" w:cs="Arial"/>
          <w:sz w:val="20"/>
          <w:szCs w:val="20"/>
        </w:rPr>
      </w:pPr>
      <w:r w:rsidRPr="000C1F3C">
        <w:rPr>
          <w:rFonts w:ascii="Source Sans Pro" w:eastAsia="Arial" w:hAnsi="Source Sans Pro" w:cs="Arial"/>
          <w:sz w:val="20"/>
          <w:szCs w:val="20"/>
        </w:rPr>
        <w:t>Domicilio para oír y recibir notificaciones y, de ser posible, correo electrónico y número telefónico propio o de una tercera persona o institución. Dicha información de contacto servirá al personal de la Comisión para mantenerse en comunicación con la persona peticionaria o presunta víctima;</w:t>
      </w:r>
    </w:p>
    <w:p w14:paraId="2C4BC5C9" w14:textId="77777777" w:rsidR="00470705" w:rsidRPr="0009281A" w:rsidRDefault="00470705" w:rsidP="0009281A">
      <w:pPr>
        <w:ind w:left="851"/>
        <w:jc w:val="both"/>
        <w:rPr>
          <w:rFonts w:ascii="Source Sans Pro" w:eastAsia="Arial" w:hAnsi="Source Sans Pro" w:cs="Arial"/>
          <w:sz w:val="20"/>
          <w:szCs w:val="20"/>
        </w:rPr>
      </w:pPr>
    </w:p>
    <w:p w14:paraId="71EF8177" w14:textId="67141385" w:rsidR="00470705" w:rsidRPr="000C1F3C" w:rsidRDefault="00470705" w:rsidP="000C1F3C">
      <w:pPr>
        <w:pStyle w:val="Prrafodelista"/>
        <w:numPr>
          <w:ilvl w:val="0"/>
          <w:numId w:val="139"/>
        </w:numPr>
        <w:jc w:val="both"/>
        <w:rPr>
          <w:rFonts w:ascii="Source Sans Pro" w:eastAsia="Arial" w:hAnsi="Source Sans Pro" w:cs="Arial"/>
          <w:sz w:val="20"/>
          <w:szCs w:val="20"/>
        </w:rPr>
      </w:pPr>
      <w:r w:rsidRPr="000C1F3C">
        <w:rPr>
          <w:rFonts w:ascii="Source Sans Pro" w:eastAsia="Arial" w:hAnsi="Source Sans Pro" w:cs="Arial"/>
          <w:sz w:val="20"/>
          <w:szCs w:val="20"/>
        </w:rPr>
        <w:t>Narración de los actos u omisiones que se quieren hacer del conocimiento de la Comisión, donde se indique el lugar y fecha en que sucedieron;</w:t>
      </w:r>
    </w:p>
    <w:p w14:paraId="0C469D15" w14:textId="77777777" w:rsidR="00470705" w:rsidRPr="0009281A" w:rsidRDefault="00470705" w:rsidP="0009281A">
      <w:pPr>
        <w:ind w:left="851"/>
        <w:jc w:val="both"/>
        <w:rPr>
          <w:rFonts w:ascii="Source Sans Pro" w:eastAsia="Arial" w:hAnsi="Source Sans Pro" w:cs="Arial"/>
          <w:sz w:val="20"/>
          <w:szCs w:val="20"/>
        </w:rPr>
      </w:pPr>
    </w:p>
    <w:p w14:paraId="0C04E302" w14:textId="4A26851D" w:rsidR="00470705" w:rsidRPr="000C1F3C" w:rsidRDefault="00470705" w:rsidP="000C1F3C">
      <w:pPr>
        <w:pStyle w:val="Prrafodelista"/>
        <w:numPr>
          <w:ilvl w:val="0"/>
          <w:numId w:val="139"/>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Autoridad a la que se le imputan los actos u omisiones, de ser posible señalar datos de identificación de la persona o personas servidoras públicas a quienes se les atribuyen tales actos </w:t>
      </w:r>
      <w:r w:rsidRPr="000C1F3C">
        <w:rPr>
          <w:rFonts w:ascii="Source Sans Pro" w:eastAsia="Arial" w:hAnsi="Source Sans Pro" w:cs="Arial"/>
          <w:sz w:val="20"/>
          <w:szCs w:val="20"/>
        </w:rPr>
        <w:lastRenderedPageBreak/>
        <w:t xml:space="preserve">u omisiones. Este requisito podrá obviarse en el supuesto de que las personas peticionarias o presuntas víctimas no puedan señalar a las autoridades o personas servidoras públicas que consideren hayan afectado sus derechos, bajo la condición de que posteriormente se logre la identificación; y </w:t>
      </w:r>
    </w:p>
    <w:p w14:paraId="328575EE" w14:textId="77777777" w:rsidR="00470705" w:rsidRPr="0009281A" w:rsidRDefault="00470705" w:rsidP="0009281A">
      <w:pPr>
        <w:ind w:left="851"/>
        <w:jc w:val="both"/>
        <w:rPr>
          <w:rFonts w:ascii="Source Sans Pro" w:eastAsia="Arial" w:hAnsi="Source Sans Pro" w:cs="Arial"/>
          <w:sz w:val="20"/>
          <w:szCs w:val="20"/>
        </w:rPr>
      </w:pPr>
    </w:p>
    <w:p w14:paraId="4509F9C3" w14:textId="1A83655B" w:rsidR="00470705" w:rsidRPr="000C1F3C" w:rsidRDefault="00470705" w:rsidP="000C1F3C">
      <w:pPr>
        <w:pStyle w:val="Prrafodelista"/>
        <w:numPr>
          <w:ilvl w:val="0"/>
          <w:numId w:val="139"/>
        </w:numPr>
        <w:jc w:val="both"/>
        <w:rPr>
          <w:rFonts w:ascii="Source Sans Pro" w:eastAsia="Arial" w:hAnsi="Source Sans Pro" w:cs="Arial"/>
          <w:sz w:val="20"/>
          <w:szCs w:val="20"/>
        </w:rPr>
      </w:pPr>
      <w:r w:rsidRPr="000C1F3C">
        <w:rPr>
          <w:rFonts w:ascii="Source Sans Pro" w:eastAsia="Arial" w:hAnsi="Source Sans Pro" w:cs="Arial"/>
          <w:sz w:val="20"/>
          <w:szCs w:val="20"/>
        </w:rPr>
        <w:t>Nombre de las posibles víctimas o datos que ayuden a identificarlas.</w:t>
      </w:r>
    </w:p>
    <w:p w14:paraId="2ABF8090" w14:textId="77777777" w:rsidR="00470705" w:rsidRPr="0009281A" w:rsidRDefault="00470705" w:rsidP="0009281A">
      <w:pPr>
        <w:jc w:val="both"/>
        <w:rPr>
          <w:rFonts w:ascii="Source Sans Pro" w:eastAsia="Arial" w:hAnsi="Source Sans Pro" w:cs="Arial"/>
          <w:sz w:val="20"/>
          <w:szCs w:val="20"/>
        </w:rPr>
      </w:pPr>
    </w:p>
    <w:p w14:paraId="0FB3DC2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solicitudes iniciales que cumplan con los requisitos establecidos en este artículo, serán registradas como peticiones y se les dará el trámite que se señala en los siguientes artículos.</w:t>
      </w:r>
    </w:p>
    <w:p w14:paraId="02123EE2" w14:textId="77777777" w:rsidR="00470705" w:rsidRPr="0009281A" w:rsidRDefault="00470705" w:rsidP="0009281A">
      <w:pPr>
        <w:jc w:val="both"/>
        <w:rPr>
          <w:rFonts w:ascii="Source Sans Pro" w:eastAsia="Arial" w:hAnsi="Source Sans Pro" w:cs="Arial"/>
          <w:sz w:val="20"/>
          <w:szCs w:val="20"/>
        </w:rPr>
      </w:pPr>
    </w:p>
    <w:p w14:paraId="11030EB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49.-</w:t>
      </w:r>
      <w:r w:rsidRPr="0009281A">
        <w:rPr>
          <w:rFonts w:ascii="Source Sans Pro" w:eastAsia="Arial" w:hAnsi="Source Sans Pro" w:cs="Arial"/>
          <w:sz w:val="20"/>
          <w:szCs w:val="20"/>
        </w:rPr>
        <w:t xml:space="preserve"> La Comisión, una vez valorados los hechos que constan en la petición, brindará orientación a la persona solicitante o presunta víctima, y, previo consentimiento de ésta, realizará las gestiones necesarias para su atención, entre ellas, canalizaciones, solicitudes de colaboración y gestiones, para que sean atendidas por la autoridad o persona servidora pública competente y den solución rápida y efectiva a sus planteamientos.</w:t>
      </w:r>
    </w:p>
    <w:p w14:paraId="3D5929B3" w14:textId="77777777" w:rsidR="00470705" w:rsidRPr="0009281A" w:rsidRDefault="00470705" w:rsidP="0009281A">
      <w:pPr>
        <w:jc w:val="both"/>
        <w:rPr>
          <w:rFonts w:ascii="Source Sans Pro" w:eastAsia="Arial" w:hAnsi="Source Sans Pro" w:cs="Arial"/>
          <w:sz w:val="20"/>
          <w:szCs w:val="20"/>
        </w:rPr>
      </w:pPr>
    </w:p>
    <w:p w14:paraId="72E9D1DC" w14:textId="4C524924" w:rsidR="00470705" w:rsidRPr="000C1F3C"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remisiones a otros organismos de derechos humanos, éstas se realizarán en el más breve plazo y se le informará de ello a la persona solicitante o presunta víctima. </w:t>
      </w:r>
    </w:p>
    <w:p w14:paraId="0F24D16C" w14:textId="77777777" w:rsidR="00470705" w:rsidRPr="0009281A" w:rsidRDefault="00470705" w:rsidP="0009281A">
      <w:pPr>
        <w:jc w:val="both"/>
        <w:rPr>
          <w:rFonts w:ascii="Source Sans Pro" w:eastAsia="Arial" w:hAnsi="Source Sans Pro" w:cs="Arial"/>
          <w:b/>
          <w:sz w:val="20"/>
          <w:szCs w:val="20"/>
        </w:rPr>
      </w:pPr>
    </w:p>
    <w:p w14:paraId="1282D05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50.-</w:t>
      </w:r>
      <w:r w:rsidRPr="0009281A">
        <w:rPr>
          <w:rFonts w:ascii="Source Sans Pro" w:eastAsia="Arial" w:hAnsi="Source Sans Pro" w:cs="Arial"/>
          <w:sz w:val="20"/>
          <w:szCs w:val="20"/>
        </w:rPr>
        <w:t xml:space="preserve"> La resolución de las peticiones a través de los servicios que presta la Comisión se llevará a cabo conforme a lo que sigue:</w:t>
      </w:r>
    </w:p>
    <w:p w14:paraId="3F7E49C1" w14:textId="77777777" w:rsidR="00470705" w:rsidRPr="0009281A" w:rsidRDefault="00470705" w:rsidP="0009281A">
      <w:pPr>
        <w:ind w:left="851"/>
        <w:jc w:val="both"/>
        <w:rPr>
          <w:rFonts w:ascii="Source Sans Pro" w:eastAsia="Arial" w:hAnsi="Source Sans Pro" w:cs="Arial"/>
          <w:sz w:val="20"/>
          <w:szCs w:val="20"/>
        </w:rPr>
      </w:pPr>
    </w:p>
    <w:p w14:paraId="6AE04FE5" w14:textId="615FBE8F" w:rsidR="00470705" w:rsidRPr="000C1F3C" w:rsidRDefault="00470705" w:rsidP="000C1F3C">
      <w:pPr>
        <w:pStyle w:val="Prrafodelista"/>
        <w:numPr>
          <w:ilvl w:val="0"/>
          <w:numId w:val="140"/>
        </w:numPr>
        <w:jc w:val="both"/>
        <w:rPr>
          <w:rFonts w:ascii="Source Sans Pro" w:eastAsia="Arial" w:hAnsi="Source Sans Pro" w:cs="Arial"/>
          <w:sz w:val="20"/>
          <w:szCs w:val="20"/>
        </w:rPr>
      </w:pPr>
      <w:r w:rsidRPr="000C1F3C">
        <w:rPr>
          <w:rFonts w:ascii="Source Sans Pro" w:eastAsia="Arial" w:hAnsi="Source Sans Pro" w:cs="Arial"/>
          <w:sz w:val="20"/>
          <w:szCs w:val="20"/>
        </w:rPr>
        <w:t>La Comisión valorará el contenido de la petición y si se desprende que no son de su competencia, realizará las gestiones, orientaciones, canalizaciones, solicitudes de colaboración y otras acciones necesarias para que las personas peticionarias o posibles víctimas sean atendidas por la autoridad o persona servidora pública competente. De obtenerse una atención conforme a derecho por parte de la autoridad o persona servidora pública competente, se tendrá por atendida la solicitud y se archivará; y</w:t>
      </w:r>
    </w:p>
    <w:p w14:paraId="3A65FBC7" w14:textId="77777777" w:rsidR="00470705" w:rsidRPr="0009281A" w:rsidRDefault="00470705" w:rsidP="0009281A">
      <w:pPr>
        <w:ind w:left="851"/>
        <w:jc w:val="both"/>
        <w:rPr>
          <w:rFonts w:ascii="Source Sans Pro" w:eastAsia="Arial" w:hAnsi="Source Sans Pro" w:cs="Arial"/>
          <w:sz w:val="20"/>
          <w:szCs w:val="20"/>
        </w:rPr>
      </w:pPr>
    </w:p>
    <w:p w14:paraId="7578D73C" w14:textId="6503642C" w:rsidR="00470705" w:rsidRPr="000C1F3C" w:rsidRDefault="00470705" w:rsidP="000C1F3C">
      <w:pPr>
        <w:pStyle w:val="Prrafodelista"/>
        <w:numPr>
          <w:ilvl w:val="0"/>
          <w:numId w:val="140"/>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Si del planteamiento de la persona peticionaria o posible víctima se desprendan posibles violaciones a derechos humanos cometidos por autoridades o personas servidoras públicas de la Ciudad, que sean susceptibles de restitución inmediata en los derechos vulnerados, la Comisión, previo consentimiento de la persona peticionaria o posible víctima, deberá realizar las acciones necesarias para la atención y solución del caso. </w:t>
      </w:r>
    </w:p>
    <w:p w14:paraId="37E5FFC0" w14:textId="77777777" w:rsidR="00470705" w:rsidRPr="0009281A" w:rsidRDefault="00470705" w:rsidP="0009281A">
      <w:pPr>
        <w:ind w:left="851"/>
        <w:jc w:val="both"/>
        <w:rPr>
          <w:rFonts w:ascii="Source Sans Pro" w:eastAsia="Arial" w:hAnsi="Source Sans Pro" w:cs="Arial"/>
          <w:sz w:val="20"/>
          <w:szCs w:val="20"/>
        </w:rPr>
      </w:pPr>
    </w:p>
    <w:p w14:paraId="0D91326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caso de que se opte por este mecanismo de solución alternativo de controversias, se suspenderán los plazos para que la Comisión pueda conocer de los hechos a través de la etapa de indagación preliminar e investigación. En ningún caso, la solución de la problemática por este medio podrá exceder de noventa días naturales. De obtenerse una atención adecuada de la posible violación, la Comisión tendrá por atendida la petición y la archivará.</w:t>
      </w:r>
    </w:p>
    <w:p w14:paraId="16478877" w14:textId="77777777" w:rsidR="00470705" w:rsidRPr="0009281A" w:rsidRDefault="00470705" w:rsidP="0009281A">
      <w:pPr>
        <w:jc w:val="both"/>
        <w:rPr>
          <w:rFonts w:ascii="Source Sans Pro" w:eastAsia="Arial" w:hAnsi="Source Sans Pro" w:cs="Arial"/>
          <w:b/>
          <w:sz w:val="20"/>
          <w:szCs w:val="20"/>
        </w:rPr>
      </w:pPr>
    </w:p>
    <w:p w14:paraId="514AF80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51.-</w:t>
      </w:r>
      <w:r w:rsidRPr="0009281A">
        <w:rPr>
          <w:rFonts w:ascii="Source Sans Pro" w:eastAsia="Arial" w:hAnsi="Source Sans Pro" w:cs="Arial"/>
          <w:sz w:val="20"/>
          <w:szCs w:val="20"/>
        </w:rPr>
        <w:t xml:space="preserve"> El procedimiento de queja ante la Comisión continuará en los siguientes supuestos:</w:t>
      </w:r>
    </w:p>
    <w:p w14:paraId="441AD4C0" w14:textId="77777777" w:rsidR="00470705" w:rsidRPr="0009281A" w:rsidRDefault="00470705" w:rsidP="0009281A">
      <w:pPr>
        <w:ind w:left="851"/>
        <w:jc w:val="both"/>
        <w:rPr>
          <w:rFonts w:ascii="Source Sans Pro" w:eastAsia="Arial" w:hAnsi="Source Sans Pro" w:cs="Arial"/>
          <w:sz w:val="20"/>
          <w:szCs w:val="20"/>
        </w:rPr>
      </w:pPr>
    </w:p>
    <w:p w14:paraId="5460B545" w14:textId="564E011F" w:rsidR="00470705" w:rsidRPr="000C1F3C" w:rsidRDefault="00470705" w:rsidP="000C1F3C">
      <w:pPr>
        <w:pStyle w:val="Prrafodelista"/>
        <w:numPr>
          <w:ilvl w:val="0"/>
          <w:numId w:val="141"/>
        </w:numPr>
        <w:jc w:val="both"/>
        <w:rPr>
          <w:rFonts w:ascii="Source Sans Pro" w:eastAsia="Arial" w:hAnsi="Source Sans Pro" w:cs="Arial"/>
          <w:sz w:val="20"/>
          <w:szCs w:val="20"/>
        </w:rPr>
      </w:pPr>
      <w:r w:rsidRPr="000C1F3C">
        <w:rPr>
          <w:rFonts w:ascii="Source Sans Pro" w:eastAsia="Arial" w:hAnsi="Source Sans Pro" w:cs="Arial"/>
          <w:sz w:val="20"/>
          <w:szCs w:val="20"/>
        </w:rPr>
        <w:t>Cuando la persona peticionaria o posible víctima no haya optado por el mecanismo de solución alternativo de controversias descrito en la fracción II del artículo anterior;</w:t>
      </w:r>
    </w:p>
    <w:p w14:paraId="1D170B02" w14:textId="77777777" w:rsidR="00470705" w:rsidRPr="0009281A" w:rsidRDefault="00470705" w:rsidP="0009281A">
      <w:pPr>
        <w:ind w:left="851"/>
        <w:jc w:val="both"/>
        <w:rPr>
          <w:rFonts w:ascii="Source Sans Pro" w:eastAsia="Arial" w:hAnsi="Source Sans Pro" w:cs="Arial"/>
          <w:sz w:val="20"/>
          <w:szCs w:val="20"/>
        </w:rPr>
      </w:pPr>
    </w:p>
    <w:p w14:paraId="180E17A2" w14:textId="7042FEB9" w:rsidR="00470705" w:rsidRPr="000C1F3C" w:rsidRDefault="00470705" w:rsidP="000C1F3C">
      <w:pPr>
        <w:pStyle w:val="Prrafodelista"/>
        <w:numPr>
          <w:ilvl w:val="0"/>
          <w:numId w:val="141"/>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Cuando habiendo optado la persona peticionaria o posible víctima por el mecanismo de solución alternativo de controversias descrito en </w:t>
      </w:r>
      <w:proofErr w:type="gramStart"/>
      <w:r w:rsidRPr="000C1F3C">
        <w:rPr>
          <w:rFonts w:ascii="Source Sans Pro" w:eastAsia="Arial" w:hAnsi="Source Sans Pro" w:cs="Arial"/>
          <w:sz w:val="20"/>
          <w:szCs w:val="20"/>
        </w:rPr>
        <w:t>el fracción</w:t>
      </w:r>
      <w:proofErr w:type="gramEnd"/>
      <w:r w:rsidRPr="000C1F3C">
        <w:rPr>
          <w:rFonts w:ascii="Source Sans Pro" w:eastAsia="Arial" w:hAnsi="Source Sans Pro" w:cs="Arial"/>
          <w:sz w:val="20"/>
          <w:szCs w:val="20"/>
        </w:rPr>
        <w:t xml:space="preserve"> II del artículo anterior, su caso no sea atendido de forma adecuada por la autoridad o persona servidora pública competente dentro del plazo de noventa días naturales; y</w:t>
      </w:r>
    </w:p>
    <w:p w14:paraId="6FAD5566" w14:textId="77777777" w:rsidR="00470705" w:rsidRPr="0009281A" w:rsidRDefault="00470705" w:rsidP="0009281A">
      <w:pPr>
        <w:ind w:left="851"/>
        <w:jc w:val="both"/>
        <w:rPr>
          <w:rFonts w:ascii="Source Sans Pro" w:eastAsia="Arial" w:hAnsi="Source Sans Pro" w:cs="Arial"/>
          <w:sz w:val="20"/>
          <w:szCs w:val="20"/>
        </w:rPr>
      </w:pPr>
    </w:p>
    <w:p w14:paraId="67B2290E" w14:textId="09FB886A" w:rsidR="00470705" w:rsidRPr="000C1F3C" w:rsidRDefault="00470705" w:rsidP="000C1F3C">
      <w:pPr>
        <w:pStyle w:val="Prrafodelista"/>
        <w:numPr>
          <w:ilvl w:val="0"/>
          <w:numId w:val="141"/>
        </w:numPr>
        <w:jc w:val="both"/>
        <w:rPr>
          <w:rFonts w:ascii="Source Sans Pro" w:eastAsia="Arial" w:hAnsi="Source Sans Pro" w:cs="Arial"/>
          <w:sz w:val="20"/>
          <w:szCs w:val="20"/>
        </w:rPr>
      </w:pPr>
      <w:r w:rsidRPr="000C1F3C">
        <w:rPr>
          <w:rFonts w:ascii="Source Sans Pro" w:eastAsia="Arial" w:hAnsi="Source Sans Pro" w:cs="Arial"/>
          <w:sz w:val="20"/>
          <w:szCs w:val="20"/>
        </w:rPr>
        <w:t>Cuando por la naturaleza de las posibles violaciones a derechos humanos no sea viable una restitución de derechos de forma inmediata.</w:t>
      </w:r>
    </w:p>
    <w:p w14:paraId="38DDF9CB" w14:textId="77777777" w:rsidR="00470705" w:rsidRPr="0009281A" w:rsidRDefault="00470705" w:rsidP="0009281A">
      <w:pPr>
        <w:jc w:val="both"/>
        <w:rPr>
          <w:rFonts w:ascii="Source Sans Pro" w:eastAsia="Arial" w:hAnsi="Source Sans Pro" w:cs="Arial"/>
          <w:b/>
          <w:sz w:val="20"/>
          <w:szCs w:val="20"/>
        </w:rPr>
      </w:pPr>
    </w:p>
    <w:p w14:paraId="36C4B65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52.-</w:t>
      </w:r>
      <w:r w:rsidRPr="0009281A">
        <w:rPr>
          <w:rFonts w:ascii="Source Sans Pro" w:eastAsia="Arial" w:hAnsi="Source Sans Pro" w:cs="Arial"/>
          <w:sz w:val="20"/>
          <w:szCs w:val="20"/>
        </w:rPr>
        <w:t xml:space="preserve"> De cumplirse con alguno de los supuestos previstos en el artículo anterior, dará inicio la etapa de indagación preliminar que estará a cargo de las visitadurías generales quienes determinarán si se reúnen los requisitos de admisibilidad de las quejas y si la Comisión es competente para investigar los actos u omisiones sometidos a su consideración.</w:t>
      </w:r>
    </w:p>
    <w:p w14:paraId="33930589" w14:textId="77777777" w:rsidR="00470705" w:rsidRPr="0009281A" w:rsidRDefault="00470705" w:rsidP="0009281A">
      <w:pPr>
        <w:jc w:val="both"/>
        <w:rPr>
          <w:rFonts w:ascii="Source Sans Pro" w:eastAsia="Arial" w:hAnsi="Source Sans Pro" w:cs="Arial"/>
          <w:sz w:val="20"/>
          <w:szCs w:val="20"/>
        </w:rPr>
      </w:pPr>
    </w:p>
    <w:p w14:paraId="2A4836E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53.-</w:t>
      </w:r>
      <w:r w:rsidRPr="0009281A">
        <w:rPr>
          <w:rFonts w:ascii="Source Sans Pro" w:eastAsia="Arial" w:hAnsi="Source Sans Pro" w:cs="Arial"/>
          <w:sz w:val="20"/>
          <w:szCs w:val="20"/>
        </w:rPr>
        <w:t xml:space="preserve"> Son requisitos de admisibilidad de las peticiones:</w:t>
      </w:r>
    </w:p>
    <w:p w14:paraId="2F6E34F9" w14:textId="77777777" w:rsidR="00470705" w:rsidRPr="0009281A" w:rsidRDefault="00470705" w:rsidP="0009281A">
      <w:pPr>
        <w:ind w:left="851"/>
        <w:jc w:val="both"/>
        <w:rPr>
          <w:rFonts w:ascii="Source Sans Pro" w:eastAsia="Arial" w:hAnsi="Source Sans Pro" w:cs="Arial"/>
          <w:sz w:val="20"/>
          <w:szCs w:val="20"/>
        </w:rPr>
      </w:pPr>
    </w:p>
    <w:p w14:paraId="31F30921" w14:textId="5C8BD384" w:rsidR="00470705" w:rsidRPr="000C1F3C" w:rsidRDefault="00470705" w:rsidP="000C1F3C">
      <w:pPr>
        <w:pStyle w:val="Prrafodelista"/>
        <w:numPr>
          <w:ilvl w:val="0"/>
          <w:numId w:val="142"/>
        </w:numPr>
        <w:jc w:val="both"/>
        <w:rPr>
          <w:rFonts w:ascii="Source Sans Pro" w:eastAsia="Arial" w:hAnsi="Source Sans Pro" w:cs="Arial"/>
          <w:sz w:val="20"/>
          <w:szCs w:val="20"/>
        </w:rPr>
      </w:pPr>
      <w:r w:rsidRPr="000C1F3C">
        <w:rPr>
          <w:rFonts w:ascii="Source Sans Pro" w:eastAsia="Arial" w:hAnsi="Source Sans Pro" w:cs="Arial"/>
          <w:sz w:val="20"/>
          <w:szCs w:val="20"/>
        </w:rPr>
        <w:t>Que los actos u omisiones a los que se refieran en la petición hayan ocurrido dentro del último año anterior a su fecha de presentación, con excepción de las violaciones graves a los derechos humanos y aquellos otros casos debidamente justificados de conformidad con lo que se determine en el Reglamento Interno;</w:t>
      </w:r>
    </w:p>
    <w:p w14:paraId="53B1F434" w14:textId="77777777" w:rsidR="00470705" w:rsidRPr="0009281A" w:rsidRDefault="00470705" w:rsidP="0009281A">
      <w:pPr>
        <w:ind w:left="851"/>
        <w:jc w:val="both"/>
        <w:rPr>
          <w:rFonts w:ascii="Source Sans Pro" w:eastAsia="Arial" w:hAnsi="Source Sans Pro" w:cs="Arial"/>
          <w:sz w:val="20"/>
          <w:szCs w:val="20"/>
        </w:rPr>
      </w:pPr>
    </w:p>
    <w:p w14:paraId="6CF25816" w14:textId="14A0E456" w:rsidR="00470705" w:rsidRPr="000C1F3C" w:rsidRDefault="00470705" w:rsidP="000C1F3C">
      <w:pPr>
        <w:pStyle w:val="Prrafodelista"/>
        <w:numPr>
          <w:ilvl w:val="0"/>
          <w:numId w:val="142"/>
        </w:numPr>
        <w:jc w:val="both"/>
        <w:rPr>
          <w:rFonts w:ascii="Source Sans Pro" w:eastAsia="Arial" w:hAnsi="Source Sans Pro" w:cs="Arial"/>
          <w:sz w:val="20"/>
          <w:szCs w:val="20"/>
        </w:rPr>
      </w:pPr>
      <w:r w:rsidRPr="000C1F3C">
        <w:rPr>
          <w:rFonts w:ascii="Source Sans Pro" w:eastAsia="Arial" w:hAnsi="Source Sans Pro" w:cs="Arial"/>
          <w:sz w:val="20"/>
          <w:szCs w:val="20"/>
        </w:rPr>
        <w:t>Que no se trate de la reproducción de una queja o una problemática anteriormente resuelta o pendiente de resolver por la Comisión;</w:t>
      </w:r>
    </w:p>
    <w:p w14:paraId="282A4518" w14:textId="77777777" w:rsidR="00470705" w:rsidRPr="0009281A" w:rsidRDefault="00470705" w:rsidP="0009281A">
      <w:pPr>
        <w:ind w:left="851"/>
        <w:jc w:val="both"/>
        <w:rPr>
          <w:rFonts w:ascii="Source Sans Pro" w:eastAsia="Arial" w:hAnsi="Source Sans Pro" w:cs="Arial"/>
          <w:sz w:val="20"/>
          <w:szCs w:val="20"/>
        </w:rPr>
      </w:pPr>
    </w:p>
    <w:p w14:paraId="78A9825B" w14:textId="00DD5E6A" w:rsidR="00470705" w:rsidRPr="000C1F3C" w:rsidRDefault="00470705" w:rsidP="000C1F3C">
      <w:pPr>
        <w:pStyle w:val="Prrafodelista"/>
        <w:numPr>
          <w:ilvl w:val="0"/>
          <w:numId w:val="142"/>
        </w:numPr>
        <w:jc w:val="both"/>
        <w:rPr>
          <w:rFonts w:ascii="Source Sans Pro" w:eastAsia="Arial" w:hAnsi="Source Sans Pro" w:cs="Arial"/>
          <w:sz w:val="20"/>
          <w:szCs w:val="20"/>
        </w:rPr>
      </w:pPr>
      <w:r w:rsidRPr="000C1F3C">
        <w:rPr>
          <w:rFonts w:ascii="Source Sans Pro" w:eastAsia="Arial" w:hAnsi="Source Sans Pro" w:cs="Arial"/>
          <w:sz w:val="20"/>
          <w:szCs w:val="20"/>
        </w:rPr>
        <w:t>Que no se trate de un asunto en el que la posible violación a derechos humanos que es materia de la petición haya sido resuelta por una autoridad judicial o cuasi jurisdiccional de los ámbitos, local, federal o internacional; y</w:t>
      </w:r>
    </w:p>
    <w:p w14:paraId="19FAD8B1" w14:textId="77777777" w:rsidR="00470705" w:rsidRPr="0009281A" w:rsidRDefault="00470705" w:rsidP="0009281A">
      <w:pPr>
        <w:ind w:left="851"/>
        <w:jc w:val="both"/>
        <w:rPr>
          <w:rFonts w:ascii="Source Sans Pro" w:eastAsia="Arial" w:hAnsi="Source Sans Pro" w:cs="Arial"/>
          <w:sz w:val="20"/>
          <w:szCs w:val="20"/>
        </w:rPr>
      </w:pPr>
    </w:p>
    <w:p w14:paraId="4757CD0D" w14:textId="20FFDBBC" w:rsidR="00470705" w:rsidRPr="000C1F3C" w:rsidRDefault="00470705" w:rsidP="000C1F3C">
      <w:pPr>
        <w:pStyle w:val="Prrafodelista"/>
        <w:numPr>
          <w:ilvl w:val="0"/>
          <w:numId w:val="142"/>
        </w:numPr>
        <w:jc w:val="both"/>
        <w:rPr>
          <w:rFonts w:ascii="Source Sans Pro" w:eastAsia="Arial" w:hAnsi="Source Sans Pro" w:cs="Arial"/>
          <w:sz w:val="20"/>
          <w:szCs w:val="20"/>
        </w:rPr>
      </w:pPr>
      <w:r w:rsidRPr="000C1F3C">
        <w:rPr>
          <w:rFonts w:ascii="Source Sans Pro" w:eastAsia="Arial" w:hAnsi="Source Sans Pro" w:cs="Arial"/>
          <w:sz w:val="20"/>
          <w:szCs w:val="20"/>
        </w:rPr>
        <w:t>Que puedan identificarse a las personas peticionarias o posibles víctimas y contactarse con las mismas.</w:t>
      </w:r>
    </w:p>
    <w:p w14:paraId="0E6241E5" w14:textId="77777777" w:rsidR="00470705" w:rsidRPr="0009281A" w:rsidRDefault="00470705" w:rsidP="0009281A">
      <w:pPr>
        <w:jc w:val="both"/>
        <w:rPr>
          <w:rFonts w:ascii="Source Sans Pro" w:eastAsia="Arial" w:hAnsi="Source Sans Pro" w:cs="Arial"/>
          <w:b/>
          <w:sz w:val="20"/>
          <w:szCs w:val="20"/>
        </w:rPr>
      </w:pPr>
    </w:p>
    <w:p w14:paraId="6A869D5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54.-</w:t>
      </w:r>
      <w:r w:rsidRPr="0009281A">
        <w:rPr>
          <w:rFonts w:ascii="Source Sans Pro" w:eastAsia="Arial" w:hAnsi="Source Sans Pro" w:cs="Arial"/>
          <w:sz w:val="20"/>
          <w:szCs w:val="20"/>
        </w:rPr>
        <w:t xml:space="preserve"> Las visitadurías generales podrán requerir cualquier información a las autoridades o personas servidoras públicas y personas peticionarias o posibles víctimas, para allegarse de los elementos necesarios a efecto de determinar si procede la apertura de la etapa de investigación.  </w:t>
      </w:r>
    </w:p>
    <w:p w14:paraId="494E364B" w14:textId="77777777" w:rsidR="00470705" w:rsidRPr="0009281A" w:rsidRDefault="00470705" w:rsidP="0009281A">
      <w:pPr>
        <w:jc w:val="both"/>
        <w:rPr>
          <w:rFonts w:ascii="Source Sans Pro" w:eastAsia="Arial" w:hAnsi="Source Sans Pro" w:cs="Arial"/>
          <w:b/>
          <w:sz w:val="20"/>
          <w:szCs w:val="20"/>
        </w:rPr>
      </w:pPr>
    </w:p>
    <w:p w14:paraId="5885BD7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55.- </w:t>
      </w:r>
      <w:r w:rsidRPr="0009281A">
        <w:rPr>
          <w:rFonts w:ascii="Source Sans Pro" w:eastAsia="Arial" w:hAnsi="Source Sans Pro" w:cs="Arial"/>
          <w:sz w:val="20"/>
          <w:szCs w:val="20"/>
        </w:rPr>
        <w:t>Las visitadurías generales determinarán, por acuerdo debidamente fundado y motivado, si las peticiones sometidas a indagación preliminar cumplen con los requisitos de admisibilidad y si son competencia de la Comisión. En caso afirmativo, se procederá a la etapa de investigación. Cuando no se cumpla con el requisito de admisibilidad, se hará del conocimiento de las personas peticionarias o presuntas víctimas las causas por las que se incumple con dicho requisito a efecto de que hagan valer lo que corresponda. En caso de incompetencia de la Comisión, se turnará la petición a las autoridades competentes y se hará del conocimiento de las personas peticionarias o presuntas víctimas.</w:t>
      </w:r>
    </w:p>
    <w:p w14:paraId="1DC2D02F" w14:textId="77777777" w:rsidR="00470705" w:rsidRPr="0009281A" w:rsidRDefault="00470705" w:rsidP="0009281A">
      <w:pPr>
        <w:jc w:val="both"/>
        <w:rPr>
          <w:rFonts w:ascii="Source Sans Pro" w:eastAsia="Arial" w:hAnsi="Source Sans Pro" w:cs="Arial"/>
          <w:b/>
          <w:sz w:val="20"/>
          <w:szCs w:val="20"/>
        </w:rPr>
      </w:pPr>
    </w:p>
    <w:p w14:paraId="55B94CE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56.-</w:t>
      </w:r>
      <w:r w:rsidRPr="0009281A">
        <w:rPr>
          <w:rFonts w:ascii="Source Sans Pro" w:eastAsia="Arial" w:hAnsi="Source Sans Pro" w:cs="Arial"/>
          <w:sz w:val="20"/>
          <w:szCs w:val="20"/>
        </w:rPr>
        <w:t xml:space="preserve"> La etapa de investigación estará a cargo de las visitadurías generales, las que calificarán los hechos narrados como presuntas violaciones a derechos humanos, determinarán claramente cuáles serán las hipótesis que orientarán sus labores y abrirán un expediente de queja. En todos los casos habrá suplencia de la queja, incluso en ausencia total de alegatos de las personas peticionarias o presuntas víctimas.</w:t>
      </w:r>
    </w:p>
    <w:p w14:paraId="40C80BBD" w14:textId="77777777" w:rsidR="00470705" w:rsidRPr="0009281A" w:rsidRDefault="00470705" w:rsidP="0009281A">
      <w:pPr>
        <w:jc w:val="both"/>
        <w:rPr>
          <w:rFonts w:ascii="Source Sans Pro" w:eastAsia="Arial" w:hAnsi="Source Sans Pro" w:cs="Arial"/>
          <w:b/>
          <w:sz w:val="20"/>
          <w:szCs w:val="20"/>
        </w:rPr>
      </w:pPr>
    </w:p>
    <w:p w14:paraId="557738F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57.-</w:t>
      </w:r>
      <w:r w:rsidRPr="0009281A">
        <w:rPr>
          <w:rFonts w:ascii="Source Sans Pro" w:eastAsia="Arial" w:hAnsi="Source Sans Pro" w:cs="Arial"/>
          <w:sz w:val="20"/>
          <w:szCs w:val="20"/>
        </w:rPr>
        <w:t xml:space="preserve"> En la etapa de investigación se llevarán a cabo todas las actuaciones pertinentes para allegarse de la información que se considere necesaria para valorar el alcance de la narración inicial, pudiendo documentar el contexto en el que ésta sucede y los demás elementos fácticos o normativos que deban incorporarse al expediente de investigación. La investigación y las hipótesis que la orienten deberán permitirle a la Comisión determinar si las autoridades o personas servidoras públicas presuntas </w:t>
      </w:r>
      <w:r w:rsidRPr="0009281A">
        <w:rPr>
          <w:rFonts w:ascii="Source Sans Pro" w:eastAsia="Arial" w:hAnsi="Source Sans Pro" w:cs="Arial"/>
          <w:sz w:val="20"/>
          <w:szCs w:val="20"/>
        </w:rPr>
        <w:lastRenderedPageBreak/>
        <w:t>responsables incumplieron sus obligaciones en materia de derechos humanos y, por ende, son responsables de violar derechos humanos.</w:t>
      </w:r>
    </w:p>
    <w:p w14:paraId="59D207E4" w14:textId="77777777" w:rsidR="00470705" w:rsidRPr="0009281A" w:rsidRDefault="00470705" w:rsidP="0009281A">
      <w:pPr>
        <w:jc w:val="both"/>
        <w:rPr>
          <w:rFonts w:ascii="Source Sans Pro" w:eastAsia="Arial" w:hAnsi="Source Sans Pro" w:cs="Arial"/>
          <w:sz w:val="20"/>
          <w:szCs w:val="20"/>
        </w:rPr>
      </w:pPr>
    </w:p>
    <w:p w14:paraId="6985A8B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58.-</w:t>
      </w:r>
      <w:r w:rsidRPr="0009281A">
        <w:rPr>
          <w:rFonts w:ascii="Source Sans Pro" w:eastAsia="Arial" w:hAnsi="Source Sans Pro" w:cs="Arial"/>
          <w:sz w:val="20"/>
          <w:szCs w:val="20"/>
        </w:rPr>
        <w:t xml:space="preserve"> La Comisión, a través de las visitadurías generales, tiene las siguientes facultades en materia de investigación:</w:t>
      </w:r>
    </w:p>
    <w:p w14:paraId="47A57999" w14:textId="77777777" w:rsidR="00470705" w:rsidRPr="0009281A" w:rsidRDefault="00470705" w:rsidP="0009281A">
      <w:pPr>
        <w:ind w:left="851"/>
        <w:jc w:val="both"/>
        <w:rPr>
          <w:rFonts w:ascii="Source Sans Pro" w:eastAsia="Arial" w:hAnsi="Source Sans Pro" w:cs="Arial"/>
          <w:sz w:val="20"/>
          <w:szCs w:val="20"/>
        </w:rPr>
      </w:pPr>
    </w:p>
    <w:p w14:paraId="3236C09E" w14:textId="61516A48" w:rsidR="00470705" w:rsidRPr="000C1F3C" w:rsidRDefault="00470705" w:rsidP="000C1F3C">
      <w:pPr>
        <w:pStyle w:val="Prrafodelista"/>
        <w:numPr>
          <w:ilvl w:val="0"/>
          <w:numId w:val="143"/>
        </w:numPr>
        <w:jc w:val="both"/>
        <w:rPr>
          <w:rFonts w:ascii="Source Sans Pro" w:eastAsia="Arial" w:hAnsi="Source Sans Pro" w:cs="Arial"/>
          <w:sz w:val="20"/>
          <w:szCs w:val="20"/>
        </w:rPr>
      </w:pPr>
      <w:r w:rsidRPr="000C1F3C">
        <w:rPr>
          <w:rFonts w:ascii="Source Sans Pro" w:eastAsia="Arial" w:hAnsi="Source Sans Pro" w:cs="Arial"/>
          <w:sz w:val="20"/>
          <w:szCs w:val="20"/>
        </w:rPr>
        <w:t>Solicitar a las autoridades o personas servidoras públicas a las que se imputen las violaciones de derechos humanos, la presentación de informes o documentos;</w:t>
      </w:r>
    </w:p>
    <w:p w14:paraId="798845A9" w14:textId="77777777" w:rsidR="00470705" w:rsidRPr="0009281A" w:rsidRDefault="00470705" w:rsidP="0009281A">
      <w:pPr>
        <w:ind w:left="851"/>
        <w:jc w:val="both"/>
        <w:rPr>
          <w:rFonts w:ascii="Source Sans Pro" w:eastAsia="Arial" w:hAnsi="Source Sans Pro" w:cs="Arial"/>
          <w:sz w:val="20"/>
          <w:szCs w:val="20"/>
        </w:rPr>
      </w:pPr>
    </w:p>
    <w:p w14:paraId="7BE5638B" w14:textId="3FBF3309" w:rsidR="00470705" w:rsidRPr="000C1F3C" w:rsidRDefault="00470705" w:rsidP="000C1F3C">
      <w:pPr>
        <w:pStyle w:val="Prrafodelista"/>
        <w:numPr>
          <w:ilvl w:val="0"/>
          <w:numId w:val="143"/>
        </w:numPr>
        <w:jc w:val="both"/>
        <w:rPr>
          <w:rFonts w:ascii="Source Sans Pro" w:eastAsia="Arial" w:hAnsi="Source Sans Pro" w:cs="Arial"/>
          <w:sz w:val="20"/>
          <w:szCs w:val="20"/>
        </w:rPr>
      </w:pPr>
      <w:r w:rsidRPr="000C1F3C">
        <w:rPr>
          <w:rFonts w:ascii="Source Sans Pro" w:eastAsia="Arial" w:hAnsi="Source Sans Pro" w:cs="Arial"/>
          <w:sz w:val="20"/>
          <w:szCs w:val="20"/>
        </w:rPr>
        <w:t>Solicitar de particulares, autoridades o personas servidoras públicas documentos y evidencia relacionados con el asunto materia de la investigación. Las autoridades y personas servidoras públicas de la Ciudad, so pena de incurrir en responsabilidad, tendrán la obligación de proveer a la Comisión, sin costo alguno, de toda la evidencia que les sea solicitada y de colaborar para el adecuado desarrollo de las investigaciones;</w:t>
      </w:r>
    </w:p>
    <w:p w14:paraId="2A28D524" w14:textId="77777777" w:rsidR="00470705" w:rsidRPr="0009281A" w:rsidRDefault="00470705" w:rsidP="0009281A">
      <w:pPr>
        <w:ind w:left="851"/>
        <w:jc w:val="both"/>
        <w:rPr>
          <w:rFonts w:ascii="Source Sans Pro" w:eastAsia="Arial" w:hAnsi="Source Sans Pro" w:cs="Arial"/>
          <w:sz w:val="20"/>
          <w:szCs w:val="20"/>
        </w:rPr>
      </w:pPr>
    </w:p>
    <w:p w14:paraId="7B85937A" w14:textId="07FE7BAA" w:rsidR="00470705" w:rsidRPr="000C1F3C" w:rsidRDefault="00470705" w:rsidP="000C1F3C">
      <w:pPr>
        <w:pStyle w:val="Prrafodelista"/>
        <w:numPr>
          <w:ilvl w:val="0"/>
          <w:numId w:val="143"/>
        </w:numPr>
        <w:jc w:val="both"/>
        <w:rPr>
          <w:rFonts w:ascii="Source Sans Pro" w:eastAsia="Arial" w:hAnsi="Source Sans Pro" w:cs="Arial"/>
          <w:sz w:val="20"/>
          <w:szCs w:val="20"/>
        </w:rPr>
      </w:pPr>
      <w:r w:rsidRPr="000C1F3C">
        <w:rPr>
          <w:rFonts w:ascii="Source Sans Pro" w:eastAsia="Arial" w:hAnsi="Source Sans Pro" w:cs="Arial"/>
          <w:sz w:val="20"/>
          <w:szCs w:val="20"/>
        </w:rPr>
        <w:t>Practicar visitas e inspecciones;</w:t>
      </w:r>
    </w:p>
    <w:p w14:paraId="4E77A183" w14:textId="77777777" w:rsidR="00470705" w:rsidRPr="0009281A" w:rsidRDefault="00470705" w:rsidP="0009281A">
      <w:pPr>
        <w:ind w:left="851"/>
        <w:jc w:val="both"/>
        <w:rPr>
          <w:rFonts w:ascii="Source Sans Pro" w:eastAsia="Arial" w:hAnsi="Source Sans Pro" w:cs="Arial"/>
          <w:sz w:val="20"/>
          <w:szCs w:val="20"/>
        </w:rPr>
      </w:pPr>
    </w:p>
    <w:p w14:paraId="5E7BF189" w14:textId="2F47A87F" w:rsidR="00470705" w:rsidRPr="000C1F3C" w:rsidRDefault="00470705" w:rsidP="000C1F3C">
      <w:pPr>
        <w:pStyle w:val="Prrafodelista"/>
        <w:numPr>
          <w:ilvl w:val="0"/>
          <w:numId w:val="143"/>
        </w:numPr>
        <w:jc w:val="both"/>
        <w:rPr>
          <w:rFonts w:ascii="Source Sans Pro" w:eastAsia="Arial" w:hAnsi="Source Sans Pro" w:cs="Arial"/>
          <w:sz w:val="20"/>
          <w:szCs w:val="20"/>
        </w:rPr>
      </w:pPr>
      <w:r w:rsidRPr="000C1F3C">
        <w:rPr>
          <w:rFonts w:ascii="Source Sans Pro" w:eastAsia="Arial" w:hAnsi="Source Sans Pro" w:cs="Arial"/>
          <w:sz w:val="20"/>
          <w:szCs w:val="20"/>
        </w:rPr>
        <w:t>Citar a las personas que deban comparecer para aportar testimonio o para realizar peritaje; y</w:t>
      </w:r>
    </w:p>
    <w:p w14:paraId="53EDF188" w14:textId="77777777" w:rsidR="00470705" w:rsidRPr="0009281A" w:rsidRDefault="00470705" w:rsidP="0009281A">
      <w:pPr>
        <w:ind w:left="851"/>
        <w:jc w:val="both"/>
        <w:rPr>
          <w:rFonts w:ascii="Source Sans Pro" w:eastAsia="Arial" w:hAnsi="Source Sans Pro" w:cs="Arial"/>
          <w:sz w:val="20"/>
          <w:szCs w:val="20"/>
        </w:rPr>
      </w:pPr>
    </w:p>
    <w:p w14:paraId="6A57C34C" w14:textId="578B243E" w:rsidR="00470705" w:rsidRPr="000C1F3C" w:rsidRDefault="00470705" w:rsidP="000C1F3C">
      <w:pPr>
        <w:pStyle w:val="Prrafodelista"/>
        <w:numPr>
          <w:ilvl w:val="0"/>
          <w:numId w:val="143"/>
        </w:numPr>
        <w:jc w:val="both"/>
        <w:rPr>
          <w:rFonts w:ascii="Source Sans Pro" w:eastAsia="Arial" w:hAnsi="Source Sans Pro" w:cs="Arial"/>
          <w:sz w:val="20"/>
          <w:szCs w:val="20"/>
        </w:rPr>
      </w:pPr>
      <w:r w:rsidRPr="000C1F3C">
        <w:rPr>
          <w:rFonts w:ascii="Source Sans Pro" w:eastAsia="Arial" w:hAnsi="Source Sans Pro" w:cs="Arial"/>
          <w:sz w:val="20"/>
          <w:szCs w:val="20"/>
        </w:rPr>
        <w:t>Efectuar todas las demás acciones que juzgue convenientes para el mejor conocimiento del asunto.</w:t>
      </w:r>
    </w:p>
    <w:p w14:paraId="43EC3318" w14:textId="77777777" w:rsidR="00470705" w:rsidRPr="0009281A" w:rsidRDefault="00470705" w:rsidP="0009281A">
      <w:pPr>
        <w:ind w:left="851"/>
        <w:jc w:val="both"/>
        <w:rPr>
          <w:rFonts w:ascii="Source Sans Pro" w:eastAsia="Arial" w:hAnsi="Source Sans Pro" w:cs="Arial"/>
          <w:sz w:val="20"/>
          <w:szCs w:val="20"/>
        </w:rPr>
      </w:pPr>
    </w:p>
    <w:p w14:paraId="5770FC8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59.-</w:t>
      </w:r>
      <w:r w:rsidRPr="0009281A">
        <w:rPr>
          <w:rFonts w:ascii="Source Sans Pro" w:eastAsia="Arial" w:hAnsi="Source Sans Pro" w:cs="Arial"/>
          <w:sz w:val="20"/>
          <w:szCs w:val="20"/>
        </w:rPr>
        <w:t xml:space="preserve"> La Comisión, por conducto de las visitadurías generales, una vez iniciada la etapa de investigación, notificará la queja a las autoridades o las personas servidoras públicas señaladas como responsables de la presunta violación de derechos humanos. En casos de urgencia podrá utilizarse cualquier medio de comunicación, incluidos los electrónicos o telefónicos. En la misma comunicación se solicitará a dichas autoridades o personas servidoras públicas que rindan un informe por escrito sobre los actos u omisiones que se les atribuyan.</w:t>
      </w:r>
    </w:p>
    <w:p w14:paraId="2495AF73" w14:textId="77777777" w:rsidR="00470705" w:rsidRPr="0009281A" w:rsidRDefault="00470705" w:rsidP="0009281A">
      <w:pPr>
        <w:jc w:val="both"/>
        <w:rPr>
          <w:rFonts w:ascii="Source Sans Pro" w:eastAsia="Arial" w:hAnsi="Source Sans Pro" w:cs="Arial"/>
          <w:sz w:val="20"/>
          <w:szCs w:val="20"/>
        </w:rPr>
      </w:pPr>
    </w:p>
    <w:p w14:paraId="1D789CC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Asimismo, la Comisión se pondrá en contacto inmediato para intentar lograr la conciliación con la autoridad o persona servidora pública señalada como responsable de la presunta violación de derechos humanos, siempre dentro del respeto de los derechos humanos que se consideren afectados.</w:t>
      </w:r>
    </w:p>
    <w:p w14:paraId="37235B81" w14:textId="77777777" w:rsidR="00470705" w:rsidRPr="0009281A" w:rsidRDefault="00470705" w:rsidP="0009281A">
      <w:pPr>
        <w:jc w:val="both"/>
        <w:rPr>
          <w:rFonts w:ascii="Source Sans Pro" w:eastAsia="Arial" w:hAnsi="Source Sans Pro" w:cs="Arial"/>
          <w:sz w:val="20"/>
          <w:szCs w:val="20"/>
        </w:rPr>
      </w:pPr>
    </w:p>
    <w:p w14:paraId="627A3C3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de lograrse la conciliación, lo hará constatar en el expediente y otorgará a la autoridad o persona servidora pública un término razonable para dar cumplimiento a las medidas conciliatorias. Dicho plazo podrá ser ampliado cuando así lo requiera la naturaleza del asunto. Una vez cumplidas las medidas conciliatorias, la Comisión ordenará la conclusión y el archivo del expediente, el cual podrá reabrirse cuando las personas peticionarias o presuntas víctimas expresen a la Comisión que no se ha cumplido con el compromiso en el término concedido.</w:t>
      </w:r>
    </w:p>
    <w:p w14:paraId="066476A7" w14:textId="77777777" w:rsidR="00470705" w:rsidRPr="0009281A" w:rsidRDefault="00470705" w:rsidP="0009281A">
      <w:pPr>
        <w:jc w:val="both"/>
        <w:rPr>
          <w:rFonts w:ascii="Source Sans Pro" w:eastAsia="Arial" w:hAnsi="Source Sans Pro" w:cs="Arial"/>
          <w:b/>
          <w:sz w:val="20"/>
          <w:szCs w:val="20"/>
        </w:rPr>
      </w:pPr>
    </w:p>
    <w:p w14:paraId="57289D6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60.-</w:t>
      </w:r>
      <w:r w:rsidRPr="0009281A">
        <w:rPr>
          <w:rFonts w:ascii="Source Sans Pro" w:eastAsia="Arial" w:hAnsi="Source Sans Pro" w:cs="Arial"/>
          <w:sz w:val="20"/>
          <w:szCs w:val="20"/>
        </w:rPr>
        <w:t xml:space="preserve"> El informe que deban rendir las autoridades o personas servidoras públicas señaladas como responsables de las presuntas violaciones a los derechos humanos, deberá hacerse por escrito en un plazo máximo de quince días naturales contados a partir de la notificación de la queja. A juicio de la Comisión, en casos urgentes, dicho plazo podrá reducirse.</w:t>
      </w:r>
    </w:p>
    <w:p w14:paraId="4C2ACC0F" w14:textId="77777777" w:rsidR="00470705" w:rsidRPr="0009281A" w:rsidRDefault="00470705" w:rsidP="0009281A">
      <w:pPr>
        <w:jc w:val="both"/>
        <w:rPr>
          <w:rFonts w:ascii="Source Sans Pro" w:eastAsia="Arial" w:hAnsi="Source Sans Pro" w:cs="Arial"/>
          <w:sz w:val="20"/>
          <w:szCs w:val="20"/>
        </w:rPr>
      </w:pPr>
    </w:p>
    <w:p w14:paraId="20E3474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dicho informe se harán constar los antecedentes del asunto, los fundamentos y motivaciones de los actos u omisiones que se le imputan, si efectivamente éstos existieron, así como los elementos de información que se considere necesarios para la documentación del asunto.</w:t>
      </w:r>
    </w:p>
    <w:p w14:paraId="4A320A84" w14:textId="77777777" w:rsidR="00470705" w:rsidRPr="0009281A" w:rsidRDefault="00470705" w:rsidP="0009281A">
      <w:pPr>
        <w:jc w:val="both"/>
        <w:rPr>
          <w:rFonts w:ascii="Source Sans Pro" w:eastAsia="Arial" w:hAnsi="Source Sans Pro" w:cs="Arial"/>
          <w:sz w:val="20"/>
          <w:szCs w:val="20"/>
        </w:rPr>
      </w:pPr>
    </w:p>
    <w:p w14:paraId="7CCA4BB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Cuando por la naturaleza del caso las autoridades o las personas servidoras públicas soliciten por escrito la ampliación de plazo para cumplir con la entrega del informe, la Comisión podrá conceder por única ocasión hasta cinco días naturales de prórroga.</w:t>
      </w:r>
    </w:p>
    <w:p w14:paraId="77C846B5" w14:textId="77777777" w:rsidR="00470705" w:rsidRPr="0009281A" w:rsidRDefault="00470705" w:rsidP="0009281A">
      <w:pPr>
        <w:jc w:val="both"/>
        <w:rPr>
          <w:rFonts w:ascii="Source Sans Pro" w:eastAsia="Arial" w:hAnsi="Source Sans Pro" w:cs="Arial"/>
          <w:b/>
          <w:sz w:val="20"/>
          <w:szCs w:val="20"/>
        </w:rPr>
      </w:pPr>
    </w:p>
    <w:p w14:paraId="594D7EA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61.-</w:t>
      </w:r>
      <w:r w:rsidRPr="0009281A">
        <w:rPr>
          <w:rFonts w:ascii="Source Sans Pro" w:eastAsia="Arial" w:hAnsi="Source Sans Pro" w:cs="Arial"/>
          <w:sz w:val="20"/>
          <w:szCs w:val="20"/>
        </w:rPr>
        <w:t xml:space="preserve"> La falta de rendición del informe o de la documentación que lo apoye, así como el retraso injustificado en su presentación, además de la responsabilidad respectiva para la autoridad o persona servidora pública señalada como presunta responsable de la violación de derechos humanos, tendrá el efecto de que se tengan por ciertos los hechos materia de la queja, salvo prueba en contrario.</w:t>
      </w:r>
    </w:p>
    <w:p w14:paraId="0D015C23" w14:textId="77777777" w:rsidR="00470705" w:rsidRPr="0009281A" w:rsidRDefault="00470705" w:rsidP="0009281A">
      <w:pPr>
        <w:jc w:val="both"/>
        <w:rPr>
          <w:rFonts w:ascii="Source Sans Pro" w:eastAsia="Arial" w:hAnsi="Source Sans Pro" w:cs="Arial"/>
          <w:b/>
          <w:sz w:val="20"/>
          <w:szCs w:val="20"/>
        </w:rPr>
      </w:pPr>
    </w:p>
    <w:p w14:paraId="0838616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62.-</w:t>
      </w:r>
      <w:r w:rsidRPr="0009281A">
        <w:rPr>
          <w:rFonts w:ascii="Source Sans Pro" w:eastAsia="Arial" w:hAnsi="Source Sans Pro" w:cs="Arial"/>
          <w:sz w:val="20"/>
          <w:szCs w:val="20"/>
        </w:rPr>
        <w:t xml:space="preserve"> Las pruebas que se presenten por las personas peticionarias o presuntas víctimas, por las autoridades o personas servidoras públicas a las que se imputen las violaciones o bien las que se allegue por cualquier medio la Comisión, serán valoradas en su conjunto de acuerdo con los principios de la lógica, la experiencia y la legalidad a fin de que puedan producir convicción sobre los hechos que sustentan la queja.</w:t>
      </w:r>
    </w:p>
    <w:p w14:paraId="75FDE9E9" w14:textId="77777777" w:rsidR="00470705" w:rsidRPr="0009281A" w:rsidRDefault="00470705" w:rsidP="0009281A">
      <w:pPr>
        <w:jc w:val="both"/>
        <w:rPr>
          <w:rFonts w:ascii="Source Sans Pro" w:eastAsia="Arial" w:hAnsi="Source Sans Pro" w:cs="Arial"/>
          <w:b/>
          <w:sz w:val="20"/>
          <w:szCs w:val="20"/>
        </w:rPr>
      </w:pPr>
    </w:p>
    <w:p w14:paraId="290377A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63.-</w:t>
      </w:r>
      <w:r w:rsidRPr="0009281A">
        <w:rPr>
          <w:rFonts w:ascii="Source Sans Pro" w:eastAsia="Arial" w:hAnsi="Source Sans Pro" w:cs="Arial"/>
          <w:sz w:val="20"/>
          <w:szCs w:val="20"/>
        </w:rPr>
        <w:t xml:space="preserve"> La investigación de las quejas deberá concluirse con un acuerdo en el que se establezca claramente si los hechos resultaron plenamente probados y, de considerarlo necesario, el contexto en el que éstos ocurren. Si a partir de los hechos probados es posible declarar la existencia de violaciones a derechos humanos, el acuerdo de conclusión de la investigación deberá establecer un pronunciamiento sobre el reconocimiento del estatus de víctima, el cumplimiento o incumplimiento por parte de las autoridades o personas servidoras públicas de sus obligaciones en materia de derechos humanos, el grado de responsabilidad de éstos, los daños causados a las víctimas, los elementos mínimos que se consideran necesarios para una reparación integral y la determinación que corresponda.</w:t>
      </w:r>
    </w:p>
    <w:p w14:paraId="0511D348" w14:textId="77777777" w:rsidR="00470705" w:rsidRPr="0009281A" w:rsidRDefault="00470705" w:rsidP="0009281A">
      <w:pPr>
        <w:jc w:val="both"/>
        <w:rPr>
          <w:rFonts w:ascii="Source Sans Pro" w:eastAsia="Arial" w:hAnsi="Source Sans Pro" w:cs="Arial"/>
          <w:b/>
          <w:sz w:val="20"/>
          <w:szCs w:val="20"/>
        </w:rPr>
      </w:pPr>
    </w:p>
    <w:p w14:paraId="17E3189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64.-</w:t>
      </w:r>
      <w:r w:rsidRPr="0009281A">
        <w:rPr>
          <w:rFonts w:ascii="Source Sans Pro" w:eastAsia="Arial" w:hAnsi="Source Sans Pro" w:cs="Arial"/>
          <w:sz w:val="20"/>
          <w:szCs w:val="20"/>
        </w:rPr>
        <w:t xml:space="preserve"> La determinación de la queja se refiere a la consecuencia que resulta del acuerdo mediante el cual se concluye la investigación, la que podrá consistir en: </w:t>
      </w:r>
    </w:p>
    <w:p w14:paraId="7E326157" w14:textId="77777777" w:rsidR="00470705" w:rsidRPr="0009281A" w:rsidRDefault="00470705" w:rsidP="0009281A">
      <w:pPr>
        <w:ind w:left="709"/>
        <w:jc w:val="both"/>
        <w:rPr>
          <w:rFonts w:ascii="Source Sans Pro" w:eastAsia="Arial" w:hAnsi="Source Sans Pro" w:cs="Arial"/>
          <w:sz w:val="20"/>
          <w:szCs w:val="20"/>
        </w:rPr>
      </w:pPr>
    </w:p>
    <w:p w14:paraId="6DCD51AB" w14:textId="4BBFA7BC" w:rsidR="00470705" w:rsidRPr="000C1F3C" w:rsidRDefault="00470705" w:rsidP="000C1F3C">
      <w:pPr>
        <w:pStyle w:val="Prrafodelista"/>
        <w:numPr>
          <w:ilvl w:val="0"/>
          <w:numId w:val="14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Archivo de la queja; </w:t>
      </w:r>
    </w:p>
    <w:p w14:paraId="78C3121E" w14:textId="77777777" w:rsidR="00470705" w:rsidRPr="0009281A" w:rsidRDefault="00470705" w:rsidP="0009281A">
      <w:pPr>
        <w:ind w:left="709"/>
        <w:jc w:val="both"/>
        <w:rPr>
          <w:rFonts w:ascii="Source Sans Pro" w:eastAsia="Arial" w:hAnsi="Source Sans Pro" w:cs="Arial"/>
          <w:sz w:val="20"/>
          <w:szCs w:val="20"/>
        </w:rPr>
      </w:pPr>
    </w:p>
    <w:p w14:paraId="6E9AF29F" w14:textId="4A4E8774" w:rsidR="00470705" w:rsidRPr="000C1F3C" w:rsidRDefault="00470705" w:rsidP="000C1F3C">
      <w:pPr>
        <w:pStyle w:val="Prrafodelista"/>
        <w:numPr>
          <w:ilvl w:val="0"/>
          <w:numId w:val="144"/>
        </w:numPr>
        <w:jc w:val="both"/>
        <w:rPr>
          <w:rFonts w:ascii="Source Sans Pro" w:eastAsia="Arial" w:hAnsi="Source Sans Pro" w:cs="Arial"/>
          <w:sz w:val="20"/>
          <w:szCs w:val="20"/>
        </w:rPr>
      </w:pPr>
      <w:r w:rsidRPr="000C1F3C">
        <w:rPr>
          <w:rFonts w:ascii="Source Sans Pro" w:eastAsia="Arial" w:hAnsi="Source Sans Pro" w:cs="Arial"/>
          <w:sz w:val="20"/>
          <w:szCs w:val="20"/>
        </w:rPr>
        <w:t>Resolución por mediación o conciliación;</w:t>
      </w:r>
    </w:p>
    <w:p w14:paraId="495AA2FD" w14:textId="77777777" w:rsidR="00470705" w:rsidRPr="0009281A" w:rsidRDefault="00470705" w:rsidP="0009281A">
      <w:pPr>
        <w:ind w:left="709"/>
        <w:jc w:val="both"/>
        <w:rPr>
          <w:rFonts w:ascii="Source Sans Pro" w:eastAsia="Arial" w:hAnsi="Source Sans Pro" w:cs="Arial"/>
          <w:sz w:val="20"/>
          <w:szCs w:val="20"/>
        </w:rPr>
      </w:pPr>
    </w:p>
    <w:p w14:paraId="352BAD09" w14:textId="3B5BF36C" w:rsidR="00470705" w:rsidRDefault="00470705" w:rsidP="000C1F3C">
      <w:pPr>
        <w:pStyle w:val="Prrafodelista"/>
        <w:numPr>
          <w:ilvl w:val="0"/>
          <w:numId w:val="144"/>
        </w:numPr>
        <w:jc w:val="both"/>
        <w:rPr>
          <w:rFonts w:ascii="Source Sans Pro" w:eastAsia="Arial" w:hAnsi="Source Sans Pro" w:cs="Arial"/>
          <w:sz w:val="20"/>
          <w:szCs w:val="20"/>
        </w:rPr>
      </w:pPr>
      <w:r w:rsidRPr="000C1F3C">
        <w:rPr>
          <w:rFonts w:ascii="Source Sans Pro" w:eastAsia="Arial" w:hAnsi="Source Sans Pro" w:cs="Arial"/>
          <w:sz w:val="20"/>
          <w:szCs w:val="20"/>
        </w:rPr>
        <w:t>Inclusión en una recomendación; y</w:t>
      </w:r>
    </w:p>
    <w:p w14:paraId="5052AB28" w14:textId="77777777" w:rsidR="000C1F3C" w:rsidRPr="000C1F3C" w:rsidRDefault="000C1F3C" w:rsidP="000C1F3C">
      <w:pPr>
        <w:jc w:val="both"/>
        <w:rPr>
          <w:rFonts w:ascii="Source Sans Pro" w:eastAsia="Arial" w:hAnsi="Source Sans Pro" w:cs="Arial"/>
          <w:sz w:val="20"/>
          <w:szCs w:val="20"/>
        </w:rPr>
      </w:pPr>
    </w:p>
    <w:p w14:paraId="679A060A" w14:textId="2F359FD1" w:rsidR="00470705" w:rsidRPr="000C1F3C" w:rsidRDefault="00470705" w:rsidP="000C1F3C">
      <w:pPr>
        <w:pStyle w:val="Prrafodelista"/>
        <w:numPr>
          <w:ilvl w:val="0"/>
          <w:numId w:val="144"/>
        </w:numPr>
        <w:jc w:val="both"/>
        <w:rPr>
          <w:rFonts w:ascii="Source Sans Pro" w:eastAsia="Arial" w:hAnsi="Source Sans Pro" w:cs="Arial"/>
          <w:sz w:val="20"/>
          <w:szCs w:val="20"/>
        </w:rPr>
      </w:pPr>
      <w:r w:rsidRPr="000C1F3C">
        <w:rPr>
          <w:rFonts w:ascii="Source Sans Pro" w:eastAsia="Arial" w:hAnsi="Source Sans Pro" w:cs="Arial"/>
          <w:sz w:val="20"/>
          <w:szCs w:val="20"/>
        </w:rPr>
        <w:t>Las que se señalen en el Reglamento Interno y demás normatividad aplicable.</w:t>
      </w:r>
    </w:p>
    <w:p w14:paraId="1AE68A52" w14:textId="77777777" w:rsidR="00470705" w:rsidRPr="0009281A" w:rsidRDefault="00470705" w:rsidP="0009281A">
      <w:pPr>
        <w:jc w:val="both"/>
        <w:rPr>
          <w:rFonts w:ascii="Source Sans Pro" w:eastAsia="Arial" w:hAnsi="Source Sans Pro" w:cs="Arial"/>
          <w:b/>
          <w:sz w:val="20"/>
          <w:szCs w:val="20"/>
        </w:rPr>
      </w:pPr>
    </w:p>
    <w:p w14:paraId="195539B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65.-</w:t>
      </w:r>
      <w:r w:rsidRPr="0009281A">
        <w:rPr>
          <w:rFonts w:ascii="Source Sans Pro" w:eastAsia="Arial" w:hAnsi="Source Sans Pro" w:cs="Arial"/>
          <w:sz w:val="20"/>
          <w:szCs w:val="20"/>
        </w:rPr>
        <w:t xml:space="preserve"> La etapa de seguimiento se refiere a las acciones que lleva a cabo la Comisión hasta asegurar el total cumplimiento de sus determinaciones en los términos establecidos en esta Ley.</w:t>
      </w:r>
    </w:p>
    <w:p w14:paraId="7593F7B8" w14:textId="77777777" w:rsidR="00470705" w:rsidRPr="0009281A" w:rsidRDefault="00470705" w:rsidP="0009281A">
      <w:pPr>
        <w:jc w:val="both"/>
        <w:rPr>
          <w:rFonts w:ascii="Source Sans Pro" w:eastAsia="Arial" w:hAnsi="Source Sans Pro" w:cs="Arial"/>
          <w:b/>
          <w:sz w:val="20"/>
          <w:szCs w:val="20"/>
        </w:rPr>
      </w:pPr>
    </w:p>
    <w:p w14:paraId="489350A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66.-</w:t>
      </w:r>
      <w:r w:rsidRPr="0009281A">
        <w:rPr>
          <w:rFonts w:ascii="Source Sans Pro" w:eastAsia="Arial" w:hAnsi="Source Sans Pro" w:cs="Arial"/>
          <w:sz w:val="20"/>
          <w:szCs w:val="20"/>
        </w:rPr>
        <w:t xml:space="preserve"> La Comisión podrá tomar las medidas de seguimiento que considere oportunas con el fin de verificar el cumplimiento de sus determinaciones y recomendaciones.</w:t>
      </w:r>
    </w:p>
    <w:p w14:paraId="568A8FA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informará de la manera que considere pertinente sobre los avances en el cumplimiento de sus determinaciones y recomendaciones.</w:t>
      </w:r>
    </w:p>
    <w:p w14:paraId="1CB5EA36" w14:textId="77777777" w:rsidR="00470705" w:rsidRPr="0009281A" w:rsidRDefault="00470705" w:rsidP="0009281A">
      <w:pPr>
        <w:jc w:val="both"/>
        <w:rPr>
          <w:rFonts w:ascii="Source Sans Pro" w:eastAsia="Arial" w:hAnsi="Source Sans Pro" w:cs="Arial"/>
          <w:b/>
          <w:sz w:val="20"/>
          <w:szCs w:val="20"/>
        </w:rPr>
      </w:pPr>
    </w:p>
    <w:p w14:paraId="4670DA94" w14:textId="1A118F93" w:rsidR="00470705" w:rsidRDefault="00470705" w:rsidP="000C1F3C">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67.-</w:t>
      </w:r>
      <w:r w:rsidRPr="0009281A">
        <w:rPr>
          <w:rFonts w:ascii="Source Sans Pro" w:eastAsia="Arial" w:hAnsi="Source Sans Pro" w:cs="Arial"/>
          <w:sz w:val="20"/>
          <w:szCs w:val="20"/>
        </w:rPr>
        <w:t xml:space="preserve"> La Comisión podrá dar seguimiento a las actuaciones y diligencias que se practiquen en las carpetas de investigación, procedimientos penales y administrativos que se integren o instruyan con motivo de su intervención en términos de la presente Ley, haciendo o promoviendo las diligencias conducentes para su resolución.</w:t>
      </w:r>
    </w:p>
    <w:p w14:paraId="3FAD0C6D" w14:textId="77777777" w:rsidR="000C1F3C" w:rsidRDefault="000C1F3C" w:rsidP="000C1F3C">
      <w:pPr>
        <w:jc w:val="both"/>
        <w:rPr>
          <w:rFonts w:ascii="Source Sans Pro" w:eastAsia="Arial" w:hAnsi="Source Sans Pro" w:cs="Arial"/>
          <w:sz w:val="20"/>
          <w:szCs w:val="20"/>
        </w:rPr>
      </w:pPr>
    </w:p>
    <w:p w14:paraId="5A1E7F71" w14:textId="77777777" w:rsidR="00804BA4" w:rsidRDefault="00804BA4" w:rsidP="000C1F3C">
      <w:pPr>
        <w:jc w:val="both"/>
        <w:rPr>
          <w:rFonts w:ascii="Source Sans Pro" w:eastAsia="Arial" w:hAnsi="Source Sans Pro" w:cs="Arial"/>
          <w:sz w:val="20"/>
          <w:szCs w:val="20"/>
        </w:rPr>
      </w:pPr>
    </w:p>
    <w:p w14:paraId="6773BADA" w14:textId="77777777" w:rsidR="00804BA4" w:rsidRPr="000C1F3C" w:rsidRDefault="00804BA4" w:rsidP="000C1F3C">
      <w:pPr>
        <w:jc w:val="both"/>
        <w:rPr>
          <w:rFonts w:ascii="Source Sans Pro" w:eastAsia="Arial" w:hAnsi="Source Sans Pro" w:cs="Arial"/>
          <w:sz w:val="20"/>
          <w:szCs w:val="20"/>
        </w:rPr>
      </w:pPr>
    </w:p>
    <w:p w14:paraId="727E32B5"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lastRenderedPageBreak/>
        <w:t>Capítulo III</w:t>
      </w:r>
    </w:p>
    <w:p w14:paraId="6E6C4CE0"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Recomendaciones</w:t>
      </w:r>
    </w:p>
    <w:p w14:paraId="4BCE28C8" w14:textId="77777777" w:rsidR="00470705" w:rsidRPr="0009281A" w:rsidRDefault="00470705" w:rsidP="0009281A">
      <w:pPr>
        <w:jc w:val="both"/>
        <w:rPr>
          <w:rFonts w:ascii="Source Sans Pro" w:eastAsia="Arial" w:hAnsi="Source Sans Pro" w:cs="Arial"/>
          <w:b/>
          <w:sz w:val="20"/>
          <w:szCs w:val="20"/>
        </w:rPr>
      </w:pPr>
    </w:p>
    <w:p w14:paraId="3EFF60C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68.-</w:t>
      </w:r>
      <w:r w:rsidRPr="0009281A">
        <w:rPr>
          <w:rFonts w:ascii="Source Sans Pro" w:eastAsia="Arial" w:hAnsi="Source Sans Pro" w:cs="Arial"/>
          <w:sz w:val="20"/>
          <w:szCs w:val="20"/>
        </w:rPr>
        <w:t xml:space="preserve"> La Comisión podrá, concluida la etapa de investigación del procedimiento de queja, emitir recomendaciones cuando del análisis de los hechos, diligencias practicadas y pruebas, existan elementos de convicción para acreditar la violación de derechos humanos por parte de la autoridad o persona servidora pública en agravio de la o las víctimas. </w:t>
      </w:r>
    </w:p>
    <w:p w14:paraId="663100F1" w14:textId="77777777" w:rsidR="00470705" w:rsidRPr="0009281A" w:rsidRDefault="00470705" w:rsidP="0009281A">
      <w:pPr>
        <w:jc w:val="both"/>
        <w:rPr>
          <w:rFonts w:ascii="Source Sans Pro" w:eastAsia="Arial" w:hAnsi="Source Sans Pro" w:cs="Arial"/>
          <w:sz w:val="20"/>
          <w:szCs w:val="20"/>
        </w:rPr>
      </w:pPr>
    </w:p>
    <w:p w14:paraId="00FE1C69" w14:textId="77777777" w:rsidR="00470705"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En la recomendación se señalarán las medidas que procedan de reparación integral del daño para las personas víctimas directas e indirectas de los casos abordados en el proyecto, conforme a lo acreditado en la investigación y tomando en cuenta las manifestaciones de las personas víctimas.</w:t>
      </w:r>
    </w:p>
    <w:p w14:paraId="2F1C8812" w14:textId="77777777" w:rsidR="00804BA4" w:rsidRPr="0009281A" w:rsidRDefault="00804BA4" w:rsidP="0009281A">
      <w:pPr>
        <w:jc w:val="both"/>
        <w:rPr>
          <w:rFonts w:ascii="Source Sans Pro" w:eastAsia="Arial" w:hAnsi="Source Sans Pro" w:cs="Arial"/>
          <w:sz w:val="20"/>
          <w:szCs w:val="20"/>
        </w:rPr>
      </w:pPr>
    </w:p>
    <w:p w14:paraId="2F94891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Para ser incluidas en las recomendaciones las personas víctimas directas o indirectas deberán estar plenamente localizables.</w:t>
      </w:r>
    </w:p>
    <w:p w14:paraId="705CF460" w14:textId="77777777" w:rsidR="00470705" w:rsidRPr="0009281A" w:rsidRDefault="00470705" w:rsidP="0009281A">
      <w:pPr>
        <w:jc w:val="both"/>
        <w:rPr>
          <w:rFonts w:ascii="Source Sans Pro" w:eastAsia="Arial" w:hAnsi="Source Sans Pro" w:cs="Arial"/>
          <w:sz w:val="20"/>
          <w:szCs w:val="20"/>
        </w:rPr>
      </w:pPr>
    </w:p>
    <w:p w14:paraId="3918003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Asimismo, la Comisión podrá emitir recomendaciones generales, propuestas generales, informes y cualquier otro mecanismo o instrumento conforme a lo que se establezca en el Reglamento Interno.</w:t>
      </w:r>
    </w:p>
    <w:p w14:paraId="68CD57CE" w14:textId="77777777" w:rsidR="00470705" w:rsidRPr="0009281A" w:rsidRDefault="00470705" w:rsidP="0009281A">
      <w:pPr>
        <w:jc w:val="both"/>
        <w:rPr>
          <w:rFonts w:ascii="Source Sans Pro" w:eastAsia="Arial" w:hAnsi="Source Sans Pro" w:cs="Arial"/>
          <w:b/>
          <w:sz w:val="20"/>
          <w:szCs w:val="20"/>
        </w:rPr>
      </w:pPr>
    </w:p>
    <w:p w14:paraId="28AE768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69.</w:t>
      </w:r>
      <w:proofErr w:type="gramStart"/>
      <w:r w:rsidRPr="0009281A">
        <w:rPr>
          <w:rFonts w:ascii="Source Sans Pro" w:eastAsia="Arial" w:hAnsi="Source Sans Pro" w:cs="Arial"/>
          <w:b/>
          <w:sz w:val="20"/>
          <w:szCs w:val="20"/>
        </w:rPr>
        <w:t>-</w:t>
      </w:r>
      <w:r w:rsidRPr="0009281A">
        <w:rPr>
          <w:rFonts w:ascii="Source Sans Pro" w:eastAsia="Arial" w:hAnsi="Source Sans Pro" w:cs="Arial"/>
          <w:sz w:val="20"/>
          <w:szCs w:val="20"/>
        </w:rPr>
        <w:t xml:space="preserve">  Las</w:t>
      </w:r>
      <w:proofErr w:type="gramEnd"/>
      <w:r w:rsidRPr="0009281A">
        <w:rPr>
          <w:rFonts w:ascii="Source Sans Pro" w:eastAsia="Arial" w:hAnsi="Source Sans Pro" w:cs="Arial"/>
          <w:sz w:val="20"/>
          <w:szCs w:val="20"/>
        </w:rPr>
        <w:t xml:space="preserve"> recomendaciones se referirán a casos concretos y no podrán aplicarse a otros por analogía o mayoría de razón, excepto cuando se identifiquen violaciones de carácter colectivo y los elementos de convicción permitan extender el caso más allá de las víctimas de la investigación. </w:t>
      </w:r>
    </w:p>
    <w:p w14:paraId="48058962" w14:textId="77777777" w:rsidR="00470705" w:rsidRPr="0009281A" w:rsidRDefault="00470705" w:rsidP="0009281A">
      <w:pPr>
        <w:jc w:val="both"/>
        <w:rPr>
          <w:rFonts w:ascii="Source Sans Pro" w:eastAsia="Arial" w:hAnsi="Source Sans Pro" w:cs="Arial"/>
          <w:sz w:val="20"/>
          <w:szCs w:val="20"/>
        </w:rPr>
      </w:pPr>
    </w:p>
    <w:p w14:paraId="17744FD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Las personas titulares de las visitadurías generales deberán someter ante la persona titular de la Presidencia de la Comisión los proyectos respectivos de recomendación, a efecto de que ésta pueda formular las observaciones o consideraciones que resulten convenientes para su suscripción. </w:t>
      </w:r>
    </w:p>
    <w:p w14:paraId="6428B443" w14:textId="77777777" w:rsidR="00470705" w:rsidRPr="0009281A" w:rsidRDefault="00470705" w:rsidP="0009281A">
      <w:pPr>
        <w:jc w:val="both"/>
        <w:rPr>
          <w:rFonts w:ascii="Source Sans Pro" w:eastAsia="Arial" w:hAnsi="Source Sans Pro" w:cs="Arial"/>
          <w:sz w:val="20"/>
          <w:szCs w:val="20"/>
        </w:rPr>
      </w:pPr>
    </w:p>
    <w:p w14:paraId="08986C8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Los proyectos de recomendación serán elaborados por </w:t>
      </w:r>
      <w:proofErr w:type="gramStart"/>
      <w:r w:rsidRPr="0009281A">
        <w:rPr>
          <w:rFonts w:ascii="Source Sans Pro" w:eastAsia="Arial" w:hAnsi="Source Sans Pro" w:cs="Arial"/>
          <w:sz w:val="20"/>
          <w:szCs w:val="20"/>
        </w:rPr>
        <w:t>la visitadurías generales</w:t>
      </w:r>
      <w:proofErr w:type="gramEnd"/>
      <w:r w:rsidRPr="0009281A">
        <w:rPr>
          <w:rFonts w:ascii="Source Sans Pro" w:eastAsia="Arial" w:hAnsi="Source Sans Pro" w:cs="Arial"/>
          <w:sz w:val="20"/>
          <w:szCs w:val="20"/>
        </w:rPr>
        <w:t xml:space="preserve"> con el apoyo y en coordinación con las áreas que se señalen en el Reglamento Interno.</w:t>
      </w:r>
    </w:p>
    <w:p w14:paraId="5A87FFA9" w14:textId="77777777" w:rsidR="00470705" w:rsidRPr="0009281A" w:rsidRDefault="00470705" w:rsidP="0009281A">
      <w:pPr>
        <w:jc w:val="both"/>
        <w:rPr>
          <w:rFonts w:ascii="Source Sans Pro" w:eastAsia="Arial" w:hAnsi="Source Sans Pro" w:cs="Arial"/>
          <w:b/>
          <w:sz w:val="20"/>
          <w:szCs w:val="20"/>
        </w:rPr>
      </w:pPr>
    </w:p>
    <w:p w14:paraId="2E67CBF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70.-</w:t>
      </w:r>
      <w:r w:rsidRPr="0009281A">
        <w:rPr>
          <w:rFonts w:ascii="Source Sans Pro" w:eastAsia="Arial" w:hAnsi="Source Sans Pro" w:cs="Arial"/>
          <w:sz w:val="20"/>
          <w:szCs w:val="20"/>
        </w:rPr>
        <w:t xml:space="preserve"> Toda autoridad o persona servidora pública estará obligada a responder las recomendaciones que le presente la Comisión dentro de un plazo de quince días hábiles siguientes a su notificación, expresando si la acepta o no. En caso de que no contesten dentro del plazo señalado, se tendrán por aceptadas. </w:t>
      </w:r>
    </w:p>
    <w:p w14:paraId="5F0886D7" w14:textId="77777777" w:rsidR="00470705" w:rsidRPr="0009281A" w:rsidRDefault="00470705" w:rsidP="0009281A">
      <w:pPr>
        <w:jc w:val="both"/>
        <w:rPr>
          <w:rFonts w:ascii="Source Sans Pro" w:eastAsia="Arial" w:hAnsi="Source Sans Pro" w:cs="Arial"/>
          <w:sz w:val="20"/>
          <w:szCs w:val="20"/>
        </w:rPr>
      </w:pPr>
    </w:p>
    <w:p w14:paraId="6529C43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Los puntos recomendatorios de las recomendaciones aceptadas deberán cumplirse en los plazos establecidos en la misma y remitir a la Comisión las pruebas de las acciones realizadas para su cumplimiento. Dicho plazo podrá ser ampliado cuando la naturaleza de la recomendación así lo amerite y la autoridad o persona servidora pública responsable lo justifique. La Comisión determinará el nuevo plazo aplicable para el cumplimiento de los puntos recomendatorios.</w:t>
      </w:r>
    </w:p>
    <w:p w14:paraId="0E595138" w14:textId="77777777" w:rsidR="00470705" w:rsidRPr="0009281A" w:rsidRDefault="00470705" w:rsidP="0009281A">
      <w:pPr>
        <w:jc w:val="both"/>
        <w:rPr>
          <w:rFonts w:ascii="Source Sans Pro" w:eastAsia="Arial" w:hAnsi="Source Sans Pro" w:cs="Arial"/>
          <w:b/>
          <w:sz w:val="20"/>
          <w:szCs w:val="20"/>
        </w:rPr>
      </w:pPr>
    </w:p>
    <w:p w14:paraId="138D7FA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71.-</w:t>
      </w:r>
      <w:r w:rsidRPr="0009281A">
        <w:rPr>
          <w:rFonts w:ascii="Source Sans Pro" w:eastAsia="Arial" w:hAnsi="Source Sans Pro" w:cs="Arial"/>
          <w:sz w:val="20"/>
          <w:szCs w:val="20"/>
        </w:rPr>
        <w:t xml:space="preserve"> Las recomendaciones aceptadas implican el reconocimiento de la calidad de víctima en términos de lo que establece la Ley General de Víctimas y la Ley de Víctimas para la Ciudad de México, por lo que la Comisión deberá remitir las recomendaciones a la Comisión de Atención a Víctimas de la Ciudad de México para que considere a la o las personas víctimas de violaciones de derechos humanos en el registro correspondiente y garantice, según resulte necesario y proporcional, en cada caso el derecho a la reparación integral y demás derechos que el estatus de víctima confiere.</w:t>
      </w:r>
    </w:p>
    <w:p w14:paraId="3666E6E3" w14:textId="77777777" w:rsidR="00470705" w:rsidRPr="0009281A" w:rsidRDefault="00470705" w:rsidP="0009281A">
      <w:pPr>
        <w:jc w:val="both"/>
        <w:rPr>
          <w:rFonts w:ascii="Source Sans Pro" w:eastAsia="Arial" w:hAnsi="Source Sans Pro" w:cs="Arial"/>
          <w:b/>
          <w:sz w:val="20"/>
          <w:szCs w:val="20"/>
        </w:rPr>
      </w:pPr>
    </w:p>
    <w:p w14:paraId="24B4554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72.-</w:t>
      </w:r>
      <w:r w:rsidRPr="0009281A">
        <w:rPr>
          <w:rFonts w:ascii="Source Sans Pro" w:eastAsia="Arial" w:hAnsi="Source Sans Pro" w:cs="Arial"/>
          <w:sz w:val="20"/>
          <w:szCs w:val="20"/>
        </w:rPr>
        <w:t xml:space="preserve">Cuando las recomendaciones emitidas no sean aceptadas o cuando a pesar de ser aceptadas no sean cumplidas, la autoridad o persona servidora pública de que se trate deberá fundar, motivar y hacer públicos los motivos de su negativa o falta de cumplimiento. </w:t>
      </w:r>
    </w:p>
    <w:p w14:paraId="353945B6" w14:textId="77777777" w:rsidR="00470705" w:rsidRPr="0009281A" w:rsidRDefault="00470705" w:rsidP="0009281A">
      <w:pPr>
        <w:jc w:val="both"/>
        <w:rPr>
          <w:rFonts w:ascii="Source Sans Pro" w:eastAsia="Arial" w:hAnsi="Source Sans Pro" w:cs="Arial"/>
          <w:sz w:val="20"/>
          <w:szCs w:val="20"/>
        </w:rPr>
      </w:pPr>
    </w:p>
    <w:p w14:paraId="71342FA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podrá solicitar a las autoridades o personas servidoras públicas la reconsideración de su respuesta cuando no sea aceptada la recomendación, expresando los aspectos que sean necesarios para que la autoridad o persona servidora pública pueda modificar su determinación y otorgando un plazo de diez días hábiles siguientes a su notificación para que la autoridad o persona servidora pública dé respuesta. De continuar el rechazo por parte de la autoridad o persona servidora pública, deberá nuevamente fundar, motivar y hacer públicos los motivos de su negativa. </w:t>
      </w:r>
    </w:p>
    <w:p w14:paraId="7A161ADF" w14:textId="77777777" w:rsidR="00470705" w:rsidRPr="0009281A" w:rsidRDefault="00470705" w:rsidP="0009281A">
      <w:pPr>
        <w:jc w:val="both"/>
        <w:rPr>
          <w:rFonts w:ascii="Source Sans Pro" w:eastAsia="Arial" w:hAnsi="Source Sans Pro" w:cs="Arial"/>
          <w:sz w:val="20"/>
          <w:szCs w:val="20"/>
        </w:rPr>
      </w:pPr>
    </w:p>
    <w:p w14:paraId="3D11D62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que no exista respuesta a la solicitud de reconsideración, se tendrá por aceptada la recomendación. </w:t>
      </w:r>
    </w:p>
    <w:p w14:paraId="705224E2" w14:textId="77777777" w:rsidR="00470705" w:rsidRPr="0009281A" w:rsidRDefault="00470705" w:rsidP="0009281A">
      <w:pPr>
        <w:jc w:val="both"/>
        <w:rPr>
          <w:rFonts w:ascii="Source Sans Pro" w:eastAsia="Arial" w:hAnsi="Source Sans Pro" w:cs="Arial"/>
          <w:sz w:val="20"/>
          <w:szCs w:val="20"/>
        </w:rPr>
      </w:pPr>
    </w:p>
    <w:p w14:paraId="1A5DD63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Asimismo, el Congreso podrá citar a comparecer, a solicitud de la persona titular de la Presidencia de la Comisión, a las autoridades o personas servidoras públicas responsables que no acepten o que incumplan con las recomendaciones, a efecto de que expliquen el motivo de su negativa o falta de cumplimiento. </w:t>
      </w:r>
    </w:p>
    <w:p w14:paraId="1CEF7C82" w14:textId="77777777" w:rsidR="00470705" w:rsidRPr="0009281A" w:rsidRDefault="00470705" w:rsidP="0009281A">
      <w:pPr>
        <w:jc w:val="both"/>
        <w:rPr>
          <w:rFonts w:ascii="Source Sans Pro" w:eastAsia="Arial" w:hAnsi="Source Sans Pro" w:cs="Arial"/>
          <w:sz w:val="20"/>
          <w:szCs w:val="20"/>
        </w:rPr>
      </w:pPr>
    </w:p>
    <w:p w14:paraId="2A88451E" w14:textId="77777777" w:rsidR="00470705" w:rsidRPr="0009281A" w:rsidRDefault="00470705" w:rsidP="0009281A">
      <w:pPr>
        <w:jc w:val="both"/>
        <w:rPr>
          <w:rFonts w:ascii="Source Sans Pro" w:eastAsia="Arial" w:hAnsi="Source Sans Pro" w:cs="Arial"/>
          <w:b/>
          <w:sz w:val="20"/>
          <w:szCs w:val="20"/>
        </w:rPr>
      </w:pPr>
      <w:r w:rsidRPr="0009281A">
        <w:rPr>
          <w:rFonts w:ascii="Source Sans Pro" w:eastAsia="Arial" w:hAnsi="Source Sans Pro" w:cs="Arial"/>
          <w:sz w:val="20"/>
          <w:szCs w:val="20"/>
        </w:rPr>
        <w:t>Transcurridos los plazos que se establecen en esta Ley para el cumplimiento de las recomendaciones que hubieran sido aceptadas por la autoridad o persona servidora pública, pero no hubieran sido cumplidas en el plazo previsto, éstas se equipararán a recomendaciones no aceptadas y procederá darle el trámite a que se refiere este artículo.</w:t>
      </w:r>
    </w:p>
    <w:p w14:paraId="48D06B16" w14:textId="77777777" w:rsidR="00470705" w:rsidRPr="0009281A" w:rsidRDefault="00470705" w:rsidP="0009281A">
      <w:pPr>
        <w:jc w:val="both"/>
        <w:rPr>
          <w:rFonts w:ascii="Source Sans Pro" w:eastAsia="Arial" w:hAnsi="Source Sans Pro" w:cs="Arial"/>
          <w:b/>
          <w:sz w:val="20"/>
          <w:szCs w:val="20"/>
        </w:rPr>
      </w:pPr>
    </w:p>
    <w:p w14:paraId="7EA9070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73.-</w:t>
      </w:r>
      <w:r w:rsidRPr="0009281A">
        <w:rPr>
          <w:rFonts w:ascii="Source Sans Pro" w:eastAsia="Arial" w:hAnsi="Source Sans Pro" w:cs="Arial"/>
          <w:sz w:val="20"/>
          <w:szCs w:val="20"/>
        </w:rPr>
        <w:t xml:space="preserve"> La persona titular de la Presidencia de la Comisión deberá publicar en su totalidad todas las recomendaciones emitidas, observando la normatividad en materia de protección de datos personales y con estricto respeto al consentimiento otorgado o no por la o las personas víctimas para la publicación de sus datos personales. En casos excepcionales y de acuerdo con las circunstancias específicas, también podrá determinar si las recomendaciones deben comunicarse únicamente a las personas interesadas.</w:t>
      </w:r>
    </w:p>
    <w:p w14:paraId="357E8D4D" w14:textId="77777777" w:rsidR="00470705" w:rsidRPr="0009281A" w:rsidRDefault="00470705" w:rsidP="0009281A">
      <w:pPr>
        <w:jc w:val="both"/>
        <w:rPr>
          <w:rFonts w:ascii="Source Sans Pro" w:eastAsia="Arial" w:hAnsi="Source Sans Pro" w:cs="Arial"/>
          <w:sz w:val="20"/>
          <w:szCs w:val="20"/>
        </w:rPr>
      </w:pPr>
    </w:p>
    <w:p w14:paraId="52FF980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recomendación no tendrá carácter imperativo para la autoridad o persona servidora pública a los cuales se dirija, tampoco podrá anular, modificar o dejar sin efecto los actos u omisiones contra los cuales se haya presentado la queja. No obstante, la autoridad o persona servidora pública que haya aceptado la recomendación emitida por la Comisión tendrá la responsabilidad de su total cumplimiento.</w:t>
      </w:r>
    </w:p>
    <w:p w14:paraId="3277B183" w14:textId="77777777" w:rsidR="00470705" w:rsidRPr="0009281A" w:rsidRDefault="00470705" w:rsidP="0009281A">
      <w:pPr>
        <w:jc w:val="both"/>
        <w:rPr>
          <w:rFonts w:ascii="Source Sans Pro" w:eastAsia="Arial" w:hAnsi="Source Sans Pro" w:cs="Arial"/>
          <w:b/>
          <w:sz w:val="20"/>
          <w:szCs w:val="20"/>
        </w:rPr>
      </w:pPr>
    </w:p>
    <w:p w14:paraId="34E1C32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74.-</w:t>
      </w:r>
      <w:r w:rsidRPr="0009281A">
        <w:rPr>
          <w:rFonts w:ascii="Source Sans Pro" w:eastAsia="Arial" w:hAnsi="Source Sans Pro" w:cs="Arial"/>
          <w:sz w:val="20"/>
          <w:szCs w:val="20"/>
        </w:rPr>
        <w:t xml:space="preserve"> La Comisión también podrá dictar acuerdos de conclusión de expediente sin necesidad de emitir recomendación y acuerdos de reapertura de investigaciones, tratándose de los supuestos establecidos en el Reglamento Interno.</w:t>
      </w:r>
    </w:p>
    <w:p w14:paraId="5409BEAF" w14:textId="77777777" w:rsidR="00470705" w:rsidRPr="0009281A" w:rsidRDefault="00470705" w:rsidP="0009281A">
      <w:pPr>
        <w:jc w:val="both"/>
        <w:rPr>
          <w:rFonts w:ascii="Source Sans Pro" w:eastAsia="Arial" w:hAnsi="Source Sans Pro" w:cs="Arial"/>
          <w:b/>
          <w:sz w:val="20"/>
          <w:szCs w:val="20"/>
        </w:rPr>
      </w:pPr>
    </w:p>
    <w:p w14:paraId="14E52CE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75.-</w:t>
      </w:r>
      <w:r w:rsidRPr="0009281A">
        <w:rPr>
          <w:rFonts w:ascii="Source Sans Pro" w:eastAsia="Arial" w:hAnsi="Source Sans Pro" w:cs="Arial"/>
          <w:sz w:val="20"/>
          <w:szCs w:val="20"/>
        </w:rPr>
        <w:t xml:space="preserve"> La Comisión, en los términos que se establezcan en el Reglamento Interno, notificará oportuna y fehacientemente a la o las personas víctimas cuando se emita una recomendación e informará sobre su aceptación, proceso de cumplimiento y, en su caso, sobre su rechazo. De igual manera deberá notificar la conclusión de expediente o reapertura de una queja.</w:t>
      </w:r>
    </w:p>
    <w:p w14:paraId="36F8278E" w14:textId="77777777" w:rsidR="00470705" w:rsidRPr="0009281A" w:rsidRDefault="00470705" w:rsidP="0009281A">
      <w:pPr>
        <w:jc w:val="both"/>
        <w:rPr>
          <w:rFonts w:ascii="Source Sans Pro" w:eastAsia="Arial" w:hAnsi="Source Sans Pro" w:cs="Arial"/>
          <w:b/>
          <w:sz w:val="20"/>
          <w:szCs w:val="20"/>
        </w:rPr>
      </w:pPr>
    </w:p>
    <w:p w14:paraId="69124EA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76.-</w:t>
      </w:r>
      <w:r w:rsidRPr="0009281A">
        <w:rPr>
          <w:rFonts w:ascii="Source Sans Pro" w:eastAsia="Arial" w:hAnsi="Source Sans Pro" w:cs="Arial"/>
          <w:sz w:val="20"/>
          <w:szCs w:val="20"/>
        </w:rPr>
        <w:t xml:space="preserve"> Cuando de las recomendaciones aceptadas por la autoridad o la persona servidora pública resulte evidente la frecuencia de ciertas violaciones de derechos humanos, la Comisión podrá investigar de oficio el área de actuación o personas relacionadas con dichas recomendaciones a efecto de formular pronunciamientos generales dirigidos a prevenir su recurrencia e instrumentar las medidas idóneas en términos de la presente Ley y las normas aplicables en materia de derechos humanos. Para tal efecto, la Comisión contará con un programa de lucha contra la impunidad en términos de lo que se establezca en el Reglamento Interno.</w:t>
      </w:r>
    </w:p>
    <w:p w14:paraId="7E60FF63" w14:textId="77777777" w:rsidR="00470705" w:rsidRPr="0009281A" w:rsidRDefault="00470705" w:rsidP="0009281A">
      <w:pPr>
        <w:jc w:val="both"/>
        <w:rPr>
          <w:rFonts w:ascii="Source Sans Pro" w:eastAsia="Arial" w:hAnsi="Source Sans Pro" w:cs="Arial"/>
          <w:b/>
          <w:sz w:val="20"/>
          <w:szCs w:val="20"/>
        </w:rPr>
      </w:pPr>
    </w:p>
    <w:p w14:paraId="6A32702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77.-</w:t>
      </w:r>
      <w:r w:rsidRPr="0009281A">
        <w:rPr>
          <w:rFonts w:ascii="Source Sans Pro" w:eastAsia="Arial" w:hAnsi="Source Sans Pro" w:cs="Arial"/>
          <w:sz w:val="20"/>
          <w:szCs w:val="20"/>
        </w:rPr>
        <w:t xml:space="preserve"> La Comisión remitirá a la Comisión de Atención a Víctimas de la Ciudad de México las recomendaciones no aceptadas para solicitar el reconocimiento de la calidad de personas víctimas en </w:t>
      </w:r>
      <w:r w:rsidRPr="0009281A">
        <w:rPr>
          <w:rFonts w:ascii="Source Sans Pro" w:eastAsia="Arial" w:hAnsi="Source Sans Pro" w:cs="Arial"/>
          <w:sz w:val="20"/>
          <w:szCs w:val="20"/>
        </w:rPr>
        <w:lastRenderedPageBreak/>
        <w:t>términos de la Ley de la materia. En caso de que no se reconozca la calidad de víctima a la o las personas incluidas en la recomendación, la Comisión podrá solicitar por escrito su reconsideración.</w:t>
      </w:r>
    </w:p>
    <w:p w14:paraId="2C0647E3" w14:textId="77777777" w:rsidR="00470705" w:rsidRPr="0009281A" w:rsidRDefault="00470705" w:rsidP="0009281A">
      <w:pPr>
        <w:jc w:val="both"/>
        <w:rPr>
          <w:rFonts w:ascii="Source Sans Pro" w:eastAsia="Arial" w:hAnsi="Source Sans Pro" w:cs="Arial"/>
          <w:b/>
          <w:sz w:val="20"/>
          <w:szCs w:val="20"/>
        </w:rPr>
      </w:pPr>
    </w:p>
    <w:p w14:paraId="0800ABA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78.-</w:t>
      </w:r>
      <w:r w:rsidRPr="0009281A">
        <w:rPr>
          <w:rFonts w:ascii="Source Sans Pro" w:eastAsia="Arial" w:hAnsi="Source Sans Pro" w:cs="Arial"/>
          <w:sz w:val="20"/>
          <w:szCs w:val="20"/>
        </w:rPr>
        <w:t xml:space="preserve"> La Comisión, por conducto de su Presidencia, podrá solicitar al Pleno del Congreso o en los recesos de éste a la Comisión Permanente, se cite a comparecer ante la Comisión de Derechos Humanos del Congreso a cualquier autoridad o persona servidora pública de la Ciudad para que informe las razones de su actuación cuando no acepte alguna recomendación o incumpla con las recomendaciones aceptadas. </w:t>
      </w:r>
    </w:p>
    <w:p w14:paraId="1CC50300" w14:textId="77777777" w:rsidR="00470705" w:rsidRPr="0009281A" w:rsidRDefault="00470705" w:rsidP="0009281A">
      <w:pPr>
        <w:jc w:val="both"/>
        <w:rPr>
          <w:rFonts w:ascii="Source Sans Pro" w:eastAsia="Arial" w:hAnsi="Source Sans Pro" w:cs="Arial"/>
          <w:sz w:val="20"/>
          <w:szCs w:val="20"/>
        </w:rPr>
      </w:pPr>
    </w:p>
    <w:p w14:paraId="4D10E3B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a través de la persona titular de su Presidencia, estará presente en la reunión de trabajo de la Comisión de Derechos Humanos del Congreso en la que se desahogue la comparecencia de la autoridad o persona servidora pública, podrá intervenir en ella únicamente para argumentar por una sola vez y sin réplica sobre la no aceptación o incumplimiento de la recomendación. Su intervención será en los términos que disponga la normatividad interna del Congreso y las reglas de la reunión de trabajo que formule la Comisión de Derechos Humanos del Congreso. </w:t>
      </w:r>
    </w:p>
    <w:p w14:paraId="1BFD3069" w14:textId="77777777" w:rsidR="00470705" w:rsidRPr="0009281A" w:rsidRDefault="00470705" w:rsidP="0009281A">
      <w:pPr>
        <w:jc w:val="both"/>
        <w:rPr>
          <w:rFonts w:ascii="Source Sans Pro" w:eastAsia="Arial" w:hAnsi="Source Sans Pro" w:cs="Arial"/>
          <w:sz w:val="20"/>
          <w:szCs w:val="20"/>
        </w:rPr>
      </w:pPr>
    </w:p>
    <w:p w14:paraId="5B36FDD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enterará de la comparecencia a la o las personas víctimas, a efecto de que puedan estar presentes en la misma si lo estiman oportuno.</w:t>
      </w:r>
    </w:p>
    <w:p w14:paraId="67B41450" w14:textId="77777777" w:rsidR="00470705" w:rsidRPr="0009281A" w:rsidRDefault="00470705" w:rsidP="0009281A">
      <w:pPr>
        <w:jc w:val="both"/>
        <w:rPr>
          <w:rFonts w:ascii="Source Sans Pro" w:eastAsia="Arial" w:hAnsi="Source Sans Pro" w:cs="Arial"/>
          <w:b/>
          <w:sz w:val="20"/>
          <w:szCs w:val="20"/>
        </w:rPr>
      </w:pPr>
    </w:p>
    <w:p w14:paraId="027C35A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79.-</w:t>
      </w:r>
      <w:r w:rsidRPr="0009281A">
        <w:rPr>
          <w:rFonts w:ascii="Source Sans Pro" w:eastAsia="Arial" w:hAnsi="Source Sans Pro" w:cs="Arial"/>
          <w:sz w:val="20"/>
          <w:szCs w:val="20"/>
        </w:rPr>
        <w:t xml:space="preserve"> La Comisión dará seguimiento a las recomendaciones aceptadas hasta su total conclusión, para lo cual contará con un área especializada sobre la materia en términos del Reglamento Interno y un sistema público y transparente de registro y seguimiento de recomendaciones.</w:t>
      </w:r>
    </w:p>
    <w:p w14:paraId="7223136B" w14:textId="77777777" w:rsidR="00470705" w:rsidRPr="0009281A" w:rsidRDefault="00470705" w:rsidP="0009281A">
      <w:pPr>
        <w:jc w:val="both"/>
        <w:rPr>
          <w:rFonts w:ascii="Source Sans Pro" w:eastAsia="Arial" w:hAnsi="Source Sans Pro" w:cs="Arial"/>
          <w:b/>
          <w:sz w:val="20"/>
          <w:szCs w:val="20"/>
        </w:rPr>
      </w:pPr>
    </w:p>
    <w:p w14:paraId="46ACE23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80.-</w:t>
      </w:r>
      <w:r w:rsidRPr="0009281A">
        <w:rPr>
          <w:rFonts w:ascii="Source Sans Pro" w:eastAsia="Arial" w:hAnsi="Source Sans Pro" w:cs="Arial"/>
          <w:sz w:val="20"/>
          <w:szCs w:val="20"/>
        </w:rPr>
        <w:t xml:space="preserve"> La Comisión podrá solicitar a las autoridades o personas servidoras públicas vinculadas a las recomendaciones, toda la información que considere necesaria para revisar el cumplimiento de las mismas, así como realizar otras acciones para cerciorarse de ello.</w:t>
      </w:r>
    </w:p>
    <w:p w14:paraId="716F2993" w14:textId="77777777" w:rsidR="00470705" w:rsidRPr="0009281A" w:rsidRDefault="00470705" w:rsidP="0009281A">
      <w:pPr>
        <w:jc w:val="both"/>
        <w:rPr>
          <w:rFonts w:ascii="Source Sans Pro" w:eastAsia="Arial" w:hAnsi="Source Sans Pro" w:cs="Arial"/>
          <w:sz w:val="20"/>
          <w:szCs w:val="20"/>
        </w:rPr>
      </w:pPr>
    </w:p>
    <w:p w14:paraId="509AE53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revisará la información con que cuente sobre el cumplimiento de las recomendaciones, pudiendo decretar su incumplimiento y solicitar el inicio de investigaciones administrativas individuales en contra de las personas servidoras públicas responsables. </w:t>
      </w:r>
    </w:p>
    <w:p w14:paraId="615734C8" w14:textId="77777777" w:rsidR="00470705" w:rsidRPr="0009281A" w:rsidRDefault="00470705" w:rsidP="0009281A">
      <w:pPr>
        <w:jc w:val="both"/>
        <w:rPr>
          <w:rFonts w:ascii="Source Sans Pro" w:eastAsia="Arial" w:hAnsi="Source Sans Pro" w:cs="Arial"/>
          <w:sz w:val="20"/>
          <w:szCs w:val="20"/>
        </w:rPr>
      </w:pPr>
    </w:p>
    <w:p w14:paraId="6990CE6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Para la determinación sobre el cumplimiento o incumplimiento de las recomendaciones y acuerdos conciliatorios se consultará a las personas víctimas, siendo facultad exclusiva de la Comisión la determinación final. </w:t>
      </w:r>
    </w:p>
    <w:p w14:paraId="734AEE8D" w14:textId="77777777" w:rsidR="00470705" w:rsidRPr="0009281A" w:rsidRDefault="00470705" w:rsidP="0009281A">
      <w:pPr>
        <w:jc w:val="both"/>
        <w:rPr>
          <w:rFonts w:ascii="Source Sans Pro" w:eastAsia="Arial" w:hAnsi="Source Sans Pro" w:cs="Arial"/>
          <w:sz w:val="20"/>
          <w:szCs w:val="20"/>
        </w:rPr>
      </w:pPr>
    </w:p>
    <w:p w14:paraId="1CAE8CB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Serán causales de conclusión de las recomendaciones, de manera enunciativa más no limitativa, las siguientes: el cumplimiento o incumplimiento de los puntos recomendatorios, la falta de materia, la falta de interés de las personas víctimas, por cambio de las circunstancias de hecho o de derecho, por la no localización de las personas víctimas, por haberse excedido el plazo otorgado para el cumplimiento de los puntos recomendatorios y las demás que se establezcan en el Reglamento Interno.</w:t>
      </w:r>
    </w:p>
    <w:p w14:paraId="5F198BE2" w14:textId="77777777" w:rsidR="00470705" w:rsidRPr="0009281A" w:rsidRDefault="00470705" w:rsidP="000C1F3C">
      <w:pPr>
        <w:rPr>
          <w:rFonts w:ascii="Source Sans Pro" w:eastAsia="Arial" w:hAnsi="Source Sans Pro" w:cs="Arial"/>
          <w:b/>
          <w:sz w:val="20"/>
          <w:szCs w:val="20"/>
        </w:rPr>
      </w:pPr>
    </w:p>
    <w:p w14:paraId="72183BA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IV</w:t>
      </w:r>
    </w:p>
    <w:p w14:paraId="26B5A514"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Conciliación, Mediación y Justicia Restaurativa</w:t>
      </w:r>
    </w:p>
    <w:p w14:paraId="218AAC49" w14:textId="77777777" w:rsidR="00470705" w:rsidRPr="0009281A" w:rsidRDefault="00470705" w:rsidP="0009281A">
      <w:pPr>
        <w:jc w:val="both"/>
        <w:rPr>
          <w:rFonts w:ascii="Source Sans Pro" w:eastAsia="Arial" w:hAnsi="Source Sans Pro" w:cs="Arial"/>
          <w:b/>
          <w:sz w:val="20"/>
          <w:szCs w:val="20"/>
        </w:rPr>
      </w:pPr>
    </w:p>
    <w:p w14:paraId="600032F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81.-</w:t>
      </w:r>
      <w:r w:rsidRPr="0009281A">
        <w:rPr>
          <w:rFonts w:ascii="Source Sans Pro" w:eastAsia="Arial" w:hAnsi="Source Sans Pro" w:cs="Arial"/>
          <w:sz w:val="20"/>
          <w:szCs w:val="20"/>
        </w:rPr>
        <w:t xml:space="preserve"> La conciliación y la mediación son mecanismos alternativos, auxiliares y complementarios de prevención, gestión y solución de las diversas problemáticas basados en los principios básicos de la justicia restaurativa, a través de los cuales la Comisión busca y construye una solución rápida y satisfactoria a las desavenencias entre las personas en general, sean o no peticionarias o posibles víctimas, y la autoridad o las personas servidoras públicas. </w:t>
      </w:r>
    </w:p>
    <w:p w14:paraId="02AF8A98" w14:textId="77777777" w:rsidR="00470705" w:rsidRPr="0009281A" w:rsidRDefault="00470705" w:rsidP="0009281A">
      <w:pPr>
        <w:jc w:val="both"/>
        <w:rPr>
          <w:rFonts w:ascii="Source Sans Pro" w:eastAsia="Arial" w:hAnsi="Source Sans Pro" w:cs="Arial"/>
          <w:sz w:val="20"/>
          <w:szCs w:val="20"/>
        </w:rPr>
      </w:pPr>
    </w:p>
    <w:p w14:paraId="2364956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Estos mecanismos alternativos no procederán al tratarse de procedimientos de investigación que versen sobre violaciones graves a los derechos humanos.</w:t>
      </w:r>
    </w:p>
    <w:p w14:paraId="64C556E2" w14:textId="77777777" w:rsidR="00470705" w:rsidRPr="0009281A" w:rsidRDefault="00470705" w:rsidP="0009281A">
      <w:pPr>
        <w:jc w:val="both"/>
        <w:rPr>
          <w:rFonts w:ascii="Source Sans Pro" w:eastAsia="Arial" w:hAnsi="Source Sans Pro" w:cs="Arial"/>
          <w:b/>
          <w:sz w:val="20"/>
          <w:szCs w:val="20"/>
        </w:rPr>
      </w:pPr>
    </w:p>
    <w:p w14:paraId="01A2F63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82.-</w:t>
      </w:r>
      <w:r w:rsidRPr="0009281A">
        <w:rPr>
          <w:rFonts w:ascii="Source Sans Pro" w:eastAsia="Arial" w:hAnsi="Source Sans Pro" w:cs="Arial"/>
          <w:sz w:val="20"/>
          <w:szCs w:val="20"/>
        </w:rPr>
        <w:t xml:space="preserve"> La mediación y la conciliación se rigen por los principios de voluntariedad, gratuidad, neutralidad, confidencialidad e imparcialidad.</w:t>
      </w:r>
    </w:p>
    <w:p w14:paraId="63CD6FB4" w14:textId="77777777" w:rsidR="00470705" w:rsidRPr="0009281A" w:rsidRDefault="00470705" w:rsidP="0009281A">
      <w:pPr>
        <w:jc w:val="both"/>
        <w:rPr>
          <w:rFonts w:ascii="Source Sans Pro" w:eastAsia="Arial" w:hAnsi="Source Sans Pro" w:cs="Arial"/>
          <w:sz w:val="20"/>
          <w:szCs w:val="20"/>
        </w:rPr>
      </w:pPr>
    </w:p>
    <w:p w14:paraId="5B433BA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Para los fines de la mediación o la conciliación, la Comisión podrá solicitar la presencia de particulares, autoridades o personas servidores públicas que considere pertinentes.</w:t>
      </w:r>
    </w:p>
    <w:p w14:paraId="3D549D95" w14:textId="77777777" w:rsidR="00470705" w:rsidRPr="0009281A" w:rsidRDefault="00470705" w:rsidP="0009281A">
      <w:pPr>
        <w:jc w:val="both"/>
        <w:rPr>
          <w:rFonts w:ascii="Source Sans Pro" w:eastAsia="Arial" w:hAnsi="Source Sans Pro" w:cs="Arial"/>
          <w:sz w:val="20"/>
          <w:szCs w:val="20"/>
        </w:rPr>
      </w:pPr>
    </w:p>
    <w:p w14:paraId="722E392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contará, en términos de su Reglamento interno, con un área especializada de mediación y conciliación. Podrán ejercer funciones de personas mediadoras o conciliadoras, las personas servidoras públicas de la Comisión que cuenten con la certificación correspondiente.  Para tal efecto, la persona titular de la Presidencia de la Comisión podrá celebrar convenios con instituciones educativas de reconocido prestigio y demás instituciones públicas y privadas para los efectos señalados en este párrafo.</w:t>
      </w:r>
    </w:p>
    <w:p w14:paraId="7252F603" w14:textId="77777777" w:rsidR="00470705" w:rsidRPr="0009281A" w:rsidRDefault="00470705" w:rsidP="0009281A">
      <w:pPr>
        <w:jc w:val="both"/>
        <w:rPr>
          <w:rFonts w:ascii="Source Sans Pro" w:eastAsia="Arial" w:hAnsi="Source Sans Pro" w:cs="Arial"/>
          <w:b/>
          <w:sz w:val="20"/>
          <w:szCs w:val="20"/>
        </w:rPr>
      </w:pPr>
    </w:p>
    <w:p w14:paraId="73B4CC7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83.-</w:t>
      </w:r>
      <w:r w:rsidRPr="0009281A">
        <w:rPr>
          <w:rFonts w:ascii="Source Sans Pro" w:eastAsia="Arial" w:hAnsi="Source Sans Pro" w:cs="Arial"/>
          <w:sz w:val="20"/>
          <w:szCs w:val="20"/>
        </w:rPr>
        <w:t xml:space="preserve"> La Comisión hará de conocimiento de las personas sobre los mecanismos alternativos de prevención, gestión y solución de conflictos con los que cuentan, a fin de que éstos manifiesten su voluntad de hacer uso de dichos medios.</w:t>
      </w:r>
    </w:p>
    <w:p w14:paraId="7A160444" w14:textId="77777777" w:rsidR="00470705" w:rsidRPr="0009281A" w:rsidRDefault="00470705" w:rsidP="0009281A">
      <w:pPr>
        <w:jc w:val="both"/>
        <w:rPr>
          <w:rFonts w:ascii="Source Sans Pro" w:eastAsia="Arial" w:hAnsi="Source Sans Pro" w:cs="Arial"/>
          <w:b/>
          <w:sz w:val="20"/>
          <w:szCs w:val="20"/>
        </w:rPr>
      </w:pPr>
    </w:p>
    <w:p w14:paraId="39AEA6B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84.-</w:t>
      </w:r>
      <w:r w:rsidRPr="0009281A">
        <w:rPr>
          <w:rFonts w:ascii="Source Sans Pro" w:eastAsia="Arial" w:hAnsi="Source Sans Pro" w:cs="Arial"/>
          <w:sz w:val="20"/>
          <w:szCs w:val="20"/>
        </w:rPr>
        <w:t xml:space="preserve"> La conciliación es el mecanismo por el que la Comisión funge como conciliador, asiste, propone alternativas y soluciones a las personas y a la autoridad o las personas servidoras públicas en conflicto.</w:t>
      </w:r>
    </w:p>
    <w:p w14:paraId="7C3E26EC" w14:textId="77777777" w:rsidR="00470705" w:rsidRPr="0009281A" w:rsidRDefault="00470705" w:rsidP="0009281A">
      <w:pPr>
        <w:jc w:val="both"/>
        <w:rPr>
          <w:rFonts w:ascii="Source Sans Pro" w:eastAsia="Arial" w:hAnsi="Source Sans Pro" w:cs="Arial"/>
          <w:b/>
          <w:sz w:val="20"/>
          <w:szCs w:val="20"/>
        </w:rPr>
      </w:pPr>
    </w:p>
    <w:p w14:paraId="77681C4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85.-</w:t>
      </w:r>
      <w:r w:rsidRPr="0009281A">
        <w:rPr>
          <w:rFonts w:ascii="Source Sans Pro" w:eastAsia="Arial" w:hAnsi="Source Sans Pro" w:cs="Arial"/>
          <w:sz w:val="20"/>
          <w:szCs w:val="20"/>
        </w:rPr>
        <w:t xml:space="preserve"> La Comisión, una vez que las partes expresen su consentimiento para buscar una solución al conflicto a través de la conciliación, elaborará una propuesta de convenio atendiendo a la naturaleza de los hechos que se hagan de su conocimiento y escuchando a las personas y a la autoridad o persona servidora pública responsable, la cual les hará de su conocimiento y otorgará un plazo a fin de que manifiesten por escrito si están de acuerdo o no con la propuesta puesta a su consideración.</w:t>
      </w:r>
    </w:p>
    <w:p w14:paraId="7011A309" w14:textId="77777777" w:rsidR="00470705" w:rsidRPr="0009281A" w:rsidRDefault="00470705" w:rsidP="0009281A">
      <w:pPr>
        <w:jc w:val="both"/>
        <w:rPr>
          <w:rFonts w:ascii="Source Sans Pro" w:eastAsia="Arial" w:hAnsi="Source Sans Pro" w:cs="Arial"/>
          <w:sz w:val="20"/>
          <w:szCs w:val="20"/>
        </w:rPr>
      </w:pPr>
    </w:p>
    <w:p w14:paraId="6FA888F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Aceptada la propuesta de conciliación, las partes la ratificarán y la autoridad o personas servidoras públicas responsables estarán obligados a cumplirlo en los términos y plazos que para tal efecto se establezcan. Asimismo, deberán remitir a la Comisión pruebas de las acciones realizadas para su cumplimiento. </w:t>
      </w:r>
    </w:p>
    <w:p w14:paraId="2F9BD0A3" w14:textId="77777777" w:rsidR="00470705" w:rsidRPr="0009281A" w:rsidRDefault="00470705" w:rsidP="0009281A">
      <w:pPr>
        <w:jc w:val="both"/>
        <w:rPr>
          <w:rFonts w:ascii="Source Sans Pro" w:eastAsia="Arial" w:hAnsi="Source Sans Pro" w:cs="Arial"/>
          <w:sz w:val="20"/>
          <w:szCs w:val="20"/>
        </w:rPr>
      </w:pPr>
    </w:p>
    <w:p w14:paraId="079FD3C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De no ser aceptada la propuesta de conciliación, la autoridad o persona servidora pública deberá informar a la Comisión en un plazo que no exceda de quince días hábiles, mediante escrito fundado y motivado, las razones de su negativa, enviando las pruebas que corroboren su dicho.</w:t>
      </w:r>
    </w:p>
    <w:p w14:paraId="198B8B73" w14:textId="77777777" w:rsidR="00470705" w:rsidRPr="0009281A" w:rsidRDefault="00470705" w:rsidP="0009281A">
      <w:pPr>
        <w:jc w:val="both"/>
        <w:rPr>
          <w:rFonts w:ascii="Source Sans Pro" w:eastAsia="Arial" w:hAnsi="Source Sans Pro" w:cs="Arial"/>
          <w:b/>
          <w:sz w:val="20"/>
          <w:szCs w:val="20"/>
        </w:rPr>
      </w:pPr>
    </w:p>
    <w:p w14:paraId="197189A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Articulo 86.-</w:t>
      </w:r>
      <w:r w:rsidRPr="0009281A">
        <w:rPr>
          <w:rFonts w:ascii="Source Sans Pro" w:eastAsia="Arial" w:hAnsi="Source Sans Pro" w:cs="Arial"/>
          <w:sz w:val="20"/>
          <w:szCs w:val="20"/>
        </w:rPr>
        <w:t xml:space="preserve"> La mediación es el mecanismo a través del cual la Comisión funge como mediadora y facilita el diálogo, con el propósito de prevenir o se busque y construya una solución satisfactoria al posible conflicto existente entre las personas y la autoridad o las personas servidoras públicas.</w:t>
      </w:r>
    </w:p>
    <w:p w14:paraId="33BB95F4" w14:textId="77777777" w:rsidR="00470705" w:rsidRPr="0009281A" w:rsidRDefault="00470705" w:rsidP="0009281A">
      <w:pPr>
        <w:jc w:val="both"/>
        <w:rPr>
          <w:rFonts w:ascii="Source Sans Pro" w:eastAsia="Arial" w:hAnsi="Source Sans Pro" w:cs="Arial"/>
          <w:b/>
          <w:sz w:val="20"/>
          <w:szCs w:val="20"/>
        </w:rPr>
      </w:pPr>
    </w:p>
    <w:p w14:paraId="3E747EE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87.-</w:t>
      </w:r>
      <w:r w:rsidRPr="0009281A">
        <w:rPr>
          <w:rFonts w:ascii="Source Sans Pro" w:eastAsia="Arial" w:hAnsi="Source Sans Pro" w:cs="Arial"/>
          <w:sz w:val="20"/>
          <w:szCs w:val="20"/>
        </w:rPr>
        <w:t xml:space="preserve"> La Comisión dirigirá de manera imparcial el proceso de diálogo, comprensión, tolerancia, empatía y confidencialidad que permita a las partes proponer y construir acuerdos.</w:t>
      </w:r>
    </w:p>
    <w:p w14:paraId="1634D516" w14:textId="77777777" w:rsidR="00470705" w:rsidRPr="0009281A" w:rsidRDefault="00470705" w:rsidP="0009281A">
      <w:pPr>
        <w:jc w:val="both"/>
        <w:rPr>
          <w:rFonts w:ascii="Source Sans Pro" w:eastAsia="Arial" w:hAnsi="Source Sans Pro" w:cs="Arial"/>
          <w:b/>
          <w:sz w:val="20"/>
          <w:szCs w:val="20"/>
        </w:rPr>
      </w:pPr>
    </w:p>
    <w:p w14:paraId="03DF61D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88.-</w:t>
      </w:r>
      <w:r w:rsidRPr="0009281A">
        <w:rPr>
          <w:rFonts w:ascii="Source Sans Pro" w:eastAsia="Arial" w:hAnsi="Source Sans Pro" w:cs="Arial"/>
          <w:sz w:val="20"/>
          <w:szCs w:val="20"/>
        </w:rPr>
        <w:t xml:space="preserve"> Los acuerdos a los que lleguen las personas y la autoridad o las personas servidoras públicas, deberán quedar establecidas en un convenio que estarán obligados a cumplir en los términos y plazos que se indiquen en el mismo. </w:t>
      </w:r>
    </w:p>
    <w:p w14:paraId="2BB86AF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autoridades o las personas servidoras públicas responsables deberán informar a la Comisión las acciones de cumplimiento del convenio.</w:t>
      </w:r>
    </w:p>
    <w:p w14:paraId="5CEB5520" w14:textId="77777777" w:rsidR="00470705" w:rsidRPr="0009281A" w:rsidRDefault="00470705" w:rsidP="0009281A">
      <w:pPr>
        <w:jc w:val="both"/>
        <w:rPr>
          <w:rFonts w:ascii="Source Sans Pro" w:eastAsia="Arial" w:hAnsi="Source Sans Pro" w:cs="Arial"/>
          <w:b/>
          <w:sz w:val="20"/>
          <w:szCs w:val="20"/>
        </w:rPr>
      </w:pPr>
    </w:p>
    <w:p w14:paraId="4B2D819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lastRenderedPageBreak/>
        <w:t>Artículo 89.-</w:t>
      </w:r>
      <w:r w:rsidRPr="0009281A">
        <w:rPr>
          <w:rFonts w:ascii="Source Sans Pro" w:eastAsia="Arial" w:hAnsi="Source Sans Pro" w:cs="Arial"/>
          <w:sz w:val="20"/>
          <w:szCs w:val="20"/>
        </w:rPr>
        <w:t xml:space="preserve"> Los convenios de conciliación y mediación deberán contener, por lo menos, lugar, fecha y hora de su realización; nombre de las personas y de la autoridad responsable; domicilio de las partes; la reparación integral a las víctimas; las modalidades y plazos para su cumplimiento; así como las consecuencias en el supuesto de incumplimiento.</w:t>
      </w:r>
    </w:p>
    <w:p w14:paraId="2BD17D4F" w14:textId="77777777" w:rsidR="00470705" w:rsidRPr="0009281A" w:rsidRDefault="00470705" w:rsidP="0009281A">
      <w:pPr>
        <w:jc w:val="both"/>
        <w:rPr>
          <w:rFonts w:ascii="Source Sans Pro" w:eastAsia="Arial" w:hAnsi="Source Sans Pro" w:cs="Arial"/>
          <w:b/>
          <w:sz w:val="20"/>
          <w:szCs w:val="20"/>
        </w:rPr>
      </w:pPr>
    </w:p>
    <w:p w14:paraId="1EC1186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90.-</w:t>
      </w:r>
      <w:r w:rsidRPr="0009281A">
        <w:rPr>
          <w:rFonts w:ascii="Source Sans Pro" w:eastAsia="Arial" w:hAnsi="Source Sans Pro" w:cs="Arial"/>
          <w:sz w:val="20"/>
          <w:szCs w:val="20"/>
        </w:rPr>
        <w:t xml:space="preserve"> La Comisión dará seguimiento a los convenios hasta su total cumplimiento. En este supuesto, la Comisión podrá declarar concluido el asunto. </w:t>
      </w:r>
    </w:p>
    <w:p w14:paraId="70D276B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caso de incumplimiento podrá </w:t>
      </w:r>
      <w:proofErr w:type="spellStart"/>
      <w:r w:rsidRPr="0009281A">
        <w:rPr>
          <w:rFonts w:ascii="Source Sans Pro" w:eastAsia="Arial" w:hAnsi="Source Sans Pro" w:cs="Arial"/>
          <w:sz w:val="20"/>
          <w:szCs w:val="20"/>
        </w:rPr>
        <w:t>reaperturar</w:t>
      </w:r>
      <w:proofErr w:type="spellEnd"/>
      <w:r w:rsidRPr="0009281A">
        <w:rPr>
          <w:rFonts w:ascii="Source Sans Pro" w:eastAsia="Arial" w:hAnsi="Source Sans Pro" w:cs="Arial"/>
          <w:sz w:val="20"/>
          <w:szCs w:val="20"/>
        </w:rPr>
        <w:t xml:space="preserve"> el expediente, si es que así procede, y continuará con el procedimiento de queja.</w:t>
      </w:r>
    </w:p>
    <w:p w14:paraId="552247DD" w14:textId="77777777" w:rsidR="00470705" w:rsidRPr="0009281A" w:rsidRDefault="00470705" w:rsidP="0009281A">
      <w:pPr>
        <w:jc w:val="both"/>
        <w:rPr>
          <w:rFonts w:ascii="Source Sans Pro" w:eastAsia="Arial" w:hAnsi="Source Sans Pro" w:cs="Arial"/>
          <w:b/>
          <w:sz w:val="20"/>
          <w:szCs w:val="20"/>
        </w:rPr>
      </w:pPr>
    </w:p>
    <w:p w14:paraId="1F2BD86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91.-</w:t>
      </w:r>
      <w:r w:rsidRPr="0009281A">
        <w:rPr>
          <w:rFonts w:ascii="Source Sans Pro" w:eastAsia="Arial" w:hAnsi="Source Sans Pro" w:cs="Arial"/>
          <w:sz w:val="20"/>
          <w:szCs w:val="20"/>
        </w:rPr>
        <w:t xml:space="preserve"> Los mecanismos alternativos de solución de conflictos también podrán concluir sin alcanzar acuerdos, cuando algunas de las partes se desistan, se rechacen las propuestas de convenio o el diálogo sea ineficaz y existan conductas manifiestas para retrasar el avance del proceso.</w:t>
      </w:r>
    </w:p>
    <w:p w14:paraId="7019CF91" w14:textId="77777777" w:rsidR="00470705" w:rsidRPr="0009281A" w:rsidRDefault="00470705" w:rsidP="0009281A">
      <w:pPr>
        <w:jc w:val="both"/>
        <w:rPr>
          <w:rFonts w:ascii="Source Sans Pro" w:eastAsia="Arial" w:hAnsi="Source Sans Pro" w:cs="Arial"/>
          <w:b/>
          <w:sz w:val="20"/>
          <w:szCs w:val="20"/>
        </w:rPr>
      </w:pPr>
    </w:p>
    <w:p w14:paraId="293CD9F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92.-</w:t>
      </w:r>
      <w:r w:rsidRPr="0009281A">
        <w:rPr>
          <w:rFonts w:ascii="Source Sans Pro" w:eastAsia="Arial" w:hAnsi="Source Sans Pro" w:cs="Arial"/>
          <w:sz w:val="20"/>
          <w:szCs w:val="20"/>
        </w:rPr>
        <w:t xml:space="preserve"> La justicia restaurativa se alcanzará a través de procesos restaurativos como la conciliación y la mediación, y deberá caracterizarse por:</w:t>
      </w:r>
    </w:p>
    <w:p w14:paraId="1E8204E3" w14:textId="77777777" w:rsidR="00470705" w:rsidRPr="0009281A" w:rsidRDefault="00470705" w:rsidP="0009281A">
      <w:pPr>
        <w:ind w:left="851"/>
        <w:jc w:val="both"/>
        <w:rPr>
          <w:rFonts w:ascii="Source Sans Pro" w:eastAsia="Arial" w:hAnsi="Source Sans Pro" w:cs="Arial"/>
          <w:sz w:val="20"/>
          <w:szCs w:val="20"/>
        </w:rPr>
      </w:pPr>
    </w:p>
    <w:p w14:paraId="7D02487C" w14:textId="4593CF45"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Propiciar un encuentro voluntario entre las personas y la autoridad o las personas servidoras públicas señaladas como responsables, para conversar acerca de los actos u omisiones que originaron los diferendos;</w:t>
      </w:r>
    </w:p>
    <w:p w14:paraId="5BA3BCF3" w14:textId="77777777" w:rsidR="00470705" w:rsidRPr="0009281A" w:rsidRDefault="00470705" w:rsidP="0009281A">
      <w:pPr>
        <w:ind w:left="851"/>
        <w:jc w:val="both"/>
        <w:rPr>
          <w:rFonts w:ascii="Source Sans Pro" w:eastAsia="Arial" w:hAnsi="Source Sans Pro" w:cs="Arial"/>
          <w:sz w:val="20"/>
          <w:szCs w:val="20"/>
        </w:rPr>
      </w:pPr>
    </w:p>
    <w:p w14:paraId="33949284" w14:textId="1E7D1033"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El reconocimiento de la calidad de víctimas y sus derechos;</w:t>
      </w:r>
    </w:p>
    <w:p w14:paraId="65C59C6E" w14:textId="77777777" w:rsidR="00470705" w:rsidRPr="0009281A" w:rsidRDefault="00470705" w:rsidP="0009281A">
      <w:pPr>
        <w:ind w:left="851"/>
        <w:jc w:val="both"/>
        <w:rPr>
          <w:rFonts w:ascii="Source Sans Pro" w:eastAsia="Arial" w:hAnsi="Source Sans Pro" w:cs="Arial"/>
          <w:sz w:val="20"/>
          <w:szCs w:val="20"/>
        </w:rPr>
      </w:pPr>
    </w:p>
    <w:p w14:paraId="690F16ED" w14:textId="2D713995"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La aceptación, en su caso, de la responsabilidad de las violaciones a los derechos humanos de las personas;</w:t>
      </w:r>
    </w:p>
    <w:p w14:paraId="02EF82AE" w14:textId="77777777" w:rsidR="00470705" w:rsidRPr="0009281A" w:rsidRDefault="00470705" w:rsidP="0009281A">
      <w:pPr>
        <w:ind w:left="851"/>
        <w:jc w:val="both"/>
        <w:rPr>
          <w:rFonts w:ascii="Source Sans Pro" w:eastAsia="Arial" w:hAnsi="Source Sans Pro" w:cs="Arial"/>
          <w:sz w:val="20"/>
          <w:szCs w:val="20"/>
        </w:rPr>
      </w:pPr>
    </w:p>
    <w:p w14:paraId="3974F500" w14:textId="46FEF644"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Ofrecer la posibilidad de que las partes inmersas en el conflicto participen directa y activamente en la búsqueda de la solución; </w:t>
      </w:r>
    </w:p>
    <w:p w14:paraId="56E7C5C9" w14:textId="77777777" w:rsidR="00470705" w:rsidRPr="0009281A" w:rsidRDefault="00470705" w:rsidP="0009281A">
      <w:pPr>
        <w:ind w:left="851"/>
        <w:jc w:val="both"/>
        <w:rPr>
          <w:rFonts w:ascii="Source Sans Pro" w:eastAsia="Arial" w:hAnsi="Source Sans Pro" w:cs="Arial"/>
          <w:sz w:val="20"/>
          <w:szCs w:val="20"/>
        </w:rPr>
      </w:pPr>
    </w:p>
    <w:p w14:paraId="149B9720" w14:textId="56ED975C"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Permitir que las partes determinen de manera colectiva, digna y equitativa, la forma de restaurar satisfactoriamente el daño causado a las víctimas por la violación de sus derechos humanos;</w:t>
      </w:r>
    </w:p>
    <w:p w14:paraId="300157B4" w14:textId="77777777" w:rsidR="00470705" w:rsidRPr="0009281A" w:rsidRDefault="00470705" w:rsidP="0009281A">
      <w:pPr>
        <w:ind w:left="851"/>
        <w:jc w:val="both"/>
        <w:rPr>
          <w:rFonts w:ascii="Source Sans Pro" w:eastAsia="Arial" w:hAnsi="Source Sans Pro" w:cs="Arial"/>
          <w:sz w:val="20"/>
          <w:szCs w:val="20"/>
        </w:rPr>
      </w:pPr>
    </w:p>
    <w:p w14:paraId="3E8E6D42" w14:textId="199112F7"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Basar la solución en la reparación del daño;</w:t>
      </w:r>
    </w:p>
    <w:p w14:paraId="790240C9" w14:textId="77777777" w:rsidR="00470705" w:rsidRPr="0009281A" w:rsidRDefault="00470705" w:rsidP="0009281A">
      <w:pPr>
        <w:ind w:left="851"/>
        <w:jc w:val="both"/>
        <w:rPr>
          <w:rFonts w:ascii="Source Sans Pro" w:eastAsia="Arial" w:hAnsi="Source Sans Pro" w:cs="Arial"/>
          <w:sz w:val="20"/>
          <w:szCs w:val="20"/>
        </w:rPr>
      </w:pPr>
    </w:p>
    <w:p w14:paraId="667C479E" w14:textId="6FC70F01"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Tomar en cuenta la desigualdad de posiciones y las diferencias culturales;</w:t>
      </w:r>
    </w:p>
    <w:p w14:paraId="48D4681E" w14:textId="77777777" w:rsidR="00470705" w:rsidRPr="0009281A" w:rsidRDefault="00470705" w:rsidP="0009281A">
      <w:pPr>
        <w:ind w:left="851"/>
        <w:jc w:val="both"/>
        <w:rPr>
          <w:rFonts w:ascii="Source Sans Pro" w:eastAsia="Arial" w:hAnsi="Source Sans Pro" w:cs="Arial"/>
          <w:sz w:val="20"/>
          <w:szCs w:val="20"/>
        </w:rPr>
      </w:pPr>
    </w:p>
    <w:p w14:paraId="17AB1A12" w14:textId="0905F756"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No afectar la moral, derechos de terceros o se contravengan disposiciones de orden público;</w:t>
      </w:r>
    </w:p>
    <w:p w14:paraId="1A13EFD8" w14:textId="77777777" w:rsidR="00470705" w:rsidRPr="0009281A" w:rsidRDefault="00470705" w:rsidP="0009281A">
      <w:pPr>
        <w:ind w:left="851"/>
        <w:jc w:val="both"/>
        <w:rPr>
          <w:rFonts w:ascii="Source Sans Pro" w:eastAsia="Arial" w:hAnsi="Source Sans Pro" w:cs="Arial"/>
          <w:sz w:val="20"/>
          <w:szCs w:val="20"/>
        </w:rPr>
      </w:pPr>
    </w:p>
    <w:p w14:paraId="09E4FA01" w14:textId="0625047D"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Privilegiar el acceso a la verdad y observar los principios de proporcionalidad, causalidad, razonabilidad y progresividad, y</w:t>
      </w:r>
    </w:p>
    <w:p w14:paraId="3057A53F" w14:textId="77777777" w:rsidR="00470705" w:rsidRPr="0009281A" w:rsidRDefault="00470705" w:rsidP="0009281A">
      <w:pPr>
        <w:ind w:left="851"/>
        <w:jc w:val="both"/>
        <w:rPr>
          <w:rFonts w:ascii="Source Sans Pro" w:eastAsia="Arial" w:hAnsi="Source Sans Pro" w:cs="Arial"/>
          <w:sz w:val="20"/>
          <w:szCs w:val="20"/>
        </w:rPr>
      </w:pPr>
    </w:p>
    <w:p w14:paraId="5A1CFCF4" w14:textId="4477547F" w:rsidR="00470705" w:rsidRPr="000C1F3C" w:rsidRDefault="00470705" w:rsidP="000C1F3C">
      <w:pPr>
        <w:pStyle w:val="Prrafodelista"/>
        <w:numPr>
          <w:ilvl w:val="0"/>
          <w:numId w:val="145"/>
        </w:numPr>
        <w:jc w:val="both"/>
        <w:rPr>
          <w:rFonts w:ascii="Source Sans Pro" w:eastAsia="Arial" w:hAnsi="Source Sans Pro" w:cs="Arial"/>
          <w:sz w:val="20"/>
          <w:szCs w:val="20"/>
        </w:rPr>
      </w:pPr>
      <w:r w:rsidRPr="000C1F3C">
        <w:rPr>
          <w:rFonts w:ascii="Source Sans Pro" w:eastAsia="Arial" w:hAnsi="Source Sans Pro" w:cs="Arial"/>
          <w:sz w:val="20"/>
          <w:szCs w:val="20"/>
        </w:rPr>
        <w:t>Recomponer el tejido social.</w:t>
      </w:r>
    </w:p>
    <w:p w14:paraId="252111C1" w14:textId="77777777" w:rsidR="00470705" w:rsidRPr="0009281A" w:rsidRDefault="00470705" w:rsidP="0009281A">
      <w:pPr>
        <w:jc w:val="center"/>
        <w:rPr>
          <w:rFonts w:ascii="Source Sans Pro" w:eastAsia="Arial" w:hAnsi="Source Sans Pro" w:cs="Arial"/>
          <w:b/>
          <w:sz w:val="20"/>
          <w:szCs w:val="20"/>
        </w:rPr>
      </w:pPr>
    </w:p>
    <w:p w14:paraId="00B2EF4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V</w:t>
      </w:r>
    </w:p>
    <w:p w14:paraId="6B9272A6"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Asesoría, Asistencia y Acompañamiento</w:t>
      </w:r>
    </w:p>
    <w:p w14:paraId="6C452DCF" w14:textId="77777777" w:rsidR="00470705" w:rsidRPr="0009281A" w:rsidRDefault="00470705" w:rsidP="0009281A">
      <w:pPr>
        <w:jc w:val="both"/>
        <w:rPr>
          <w:rFonts w:ascii="Source Sans Pro" w:eastAsia="Arial" w:hAnsi="Source Sans Pro" w:cs="Arial"/>
          <w:b/>
          <w:sz w:val="20"/>
          <w:szCs w:val="20"/>
        </w:rPr>
      </w:pPr>
    </w:p>
    <w:p w14:paraId="34FB4BF8"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93.-</w:t>
      </w:r>
      <w:r w:rsidRPr="0009281A">
        <w:rPr>
          <w:rFonts w:ascii="Source Sans Pro" w:eastAsia="Arial" w:hAnsi="Source Sans Pro" w:cs="Arial"/>
          <w:sz w:val="20"/>
          <w:szCs w:val="20"/>
        </w:rPr>
        <w:t xml:space="preserve"> La Comisión brindará servicios de asesoría, asistencia y acompañamiento de manera integral y especializada en el ámbito de su competencia a las personas víctimas de violaciones a derechos humanos, con el objeto de facilitar su acceso a los derechos a la verdad, a la justicia y a la reparación integral.</w:t>
      </w:r>
    </w:p>
    <w:p w14:paraId="279E46FB" w14:textId="77777777" w:rsidR="00470705" w:rsidRPr="0009281A" w:rsidRDefault="00470705" w:rsidP="0009281A">
      <w:pPr>
        <w:jc w:val="both"/>
        <w:rPr>
          <w:rFonts w:ascii="Source Sans Pro" w:eastAsia="Arial" w:hAnsi="Source Sans Pro" w:cs="Arial"/>
          <w:sz w:val="20"/>
          <w:szCs w:val="20"/>
        </w:rPr>
      </w:pPr>
    </w:p>
    <w:p w14:paraId="7E15D58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La Comisión en el caso de las recomendaciones no aceptadas brindará, por sí o en conjunto con el Instituto de la Defensoría Pública, acompañamiento y asesoría jurídica a las personas víctimas.</w:t>
      </w:r>
    </w:p>
    <w:p w14:paraId="26ACE3A0" w14:textId="77777777" w:rsidR="00470705" w:rsidRPr="0009281A" w:rsidRDefault="00470705" w:rsidP="0009281A">
      <w:pPr>
        <w:jc w:val="both"/>
        <w:rPr>
          <w:rFonts w:ascii="Source Sans Pro" w:eastAsia="Arial" w:hAnsi="Source Sans Pro" w:cs="Arial"/>
          <w:sz w:val="20"/>
          <w:szCs w:val="20"/>
        </w:rPr>
      </w:pPr>
    </w:p>
    <w:p w14:paraId="51A52D4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Para la prestación de dichos servicios se deberá tomar en cuenta si la persona víctima pertenece a algún grupo de atención prioritaria, así como sus características y necesidades especiales.</w:t>
      </w:r>
    </w:p>
    <w:p w14:paraId="48C76A9D" w14:textId="77777777" w:rsidR="00470705" w:rsidRPr="0009281A" w:rsidRDefault="00470705" w:rsidP="0009281A">
      <w:pPr>
        <w:jc w:val="both"/>
        <w:rPr>
          <w:rFonts w:ascii="Source Sans Pro" w:eastAsia="Arial" w:hAnsi="Source Sans Pro" w:cs="Arial"/>
          <w:b/>
          <w:sz w:val="20"/>
          <w:szCs w:val="20"/>
        </w:rPr>
      </w:pPr>
    </w:p>
    <w:p w14:paraId="2551F71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94.-</w:t>
      </w:r>
      <w:r w:rsidRPr="0009281A">
        <w:rPr>
          <w:rFonts w:ascii="Source Sans Pro" w:eastAsia="Arial" w:hAnsi="Source Sans Pro" w:cs="Arial"/>
          <w:sz w:val="20"/>
          <w:szCs w:val="20"/>
        </w:rPr>
        <w:t xml:space="preserve"> La Comisión contará con personas abogadas y un grupo interdisciplinario de profesionales debidamente capacitados y con experiencia en la materia, a fin de brindar a las personas víctimas un trato digno, así como la mayor seguridad y comodidad.</w:t>
      </w:r>
    </w:p>
    <w:p w14:paraId="54819A21" w14:textId="77777777" w:rsidR="00470705" w:rsidRPr="0009281A" w:rsidRDefault="00470705" w:rsidP="0009281A">
      <w:pPr>
        <w:jc w:val="both"/>
        <w:rPr>
          <w:rFonts w:ascii="Source Sans Pro" w:eastAsia="Arial" w:hAnsi="Source Sans Pro" w:cs="Arial"/>
          <w:b/>
          <w:sz w:val="20"/>
          <w:szCs w:val="20"/>
        </w:rPr>
      </w:pPr>
    </w:p>
    <w:p w14:paraId="0B02BD3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95.-</w:t>
      </w:r>
      <w:r w:rsidRPr="0009281A">
        <w:rPr>
          <w:rFonts w:ascii="Source Sans Pro" w:eastAsia="Arial" w:hAnsi="Source Sans Pro" w:cs="Arial"/>
          <w:sz w:val="20"/>
          <w:szCs w:val="20"/>
        </w:rPr>
        <w:t xml:space="preserve"> La Comisión brindará asesoría jurídica a las personas víctimas para hacer de su conocimiento los derechos que le asisten, así como para que la o las denuncias sean presentadas ante las autoridades correspondientes, cuando a raíz de una investigación practicada se presuma la comisión de un delito o faltas administrativas.</w:t>
      </w:r>
    </w:p>
    <w:p w14:paraId="032240BA" w14:textId="77777777" w:rsidR="00470705" w:rsidRPr="0009281A" w:rsidRDefault="00470705" w:rsidP="0009281A">
      <w:pPr>
        <w:jc w:val="both"/>
        <w:rPr>
          <w:rFonts w:ascii="Source Sans Pro" w:eastAsia="Arial" w:hAnsi="Source Sans Pro" w:cs="Arial"/>
          <w:b/>
          <w:sz w:val="20"/>
          <w:szCs w:val="20"/>
        </w:rPr>
      </w:pPr>
    </w:p>
    <w:p w14:paraId="5419CD3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96.-</w:t>
      </w:r>
      <w:r w:rsidRPr="0009281A">
        <w:rPr>
          <w:rFonts w:ascii="Source Sans Pro" w:eastAsia="Arial" w:hAnsi="Source Sans Pro" w:cs="Arial"/>
          <w:sz w:val="20"/>
          <w:szCs w:val="20"/>
        </w:rPr>
        <w:t xml:space="preserve"> La Comisión brindará asistencia social a las personas víctimas de violaciones a derechos humanos, solicitando medidas de ayuda a dependencias e instituciones competentes, observando el principio de enfoque diferencial y especializado, y respetando la dignidad humana.</w:t>
      </w:r>
    </w:p>
    <w:p w14:paraId="7CE20F1E" w14:textId="77777777" w:rsidR="00470705" w:rsidRPr="0009281A" w:rsidRDefault="00470705" w:rsidP="0009281A">
      <w:pPr>
        <w:jc w:val="both"/>
        <w:rPr>
          <w:rFonts w:ascii="Source Sans Pro" w:eastAsia="Arial" w:hAnsi="Source Sans Pro" w:cs="Arial"/>
          <w:sz w:val="20"/>
          <w:szCs w:val="20"/>
        </w:rPr>
      </w:pPr>
    </w:p>
    <w:p w14:paraId="076AF0D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celebrará acuerdos o convenios de coordinación y concertación con autoridades, organizaciones de defensa de los derechos humanos, personas jurídicas que realicen trabajo pro bono u otros similares, instituciones académicas y demás a efecto de que las personas víctimas reciban una adecuada ayuda, atención, asistencia y tengan expeditos sus derechos.</w:t>
      </w:r>
    </w:p>
    <w:p w14:paraId="2CA5C378" w14:textId="77777777" w:rsidR="00470705" w:rsidRPr="0009281A" w:rsidRDefault="00470705" w:rsidP="0009281A">
      <w:pPr>
        <w:jc w:val="both"/>
        <w:rPr>
          <w:rFonts w:ascii="Source Sans Pro" w:eastAsia="Arial" w:hAnsi="Source Sans Pro" w:cs="Arial"/>
          <w:b/>
          <w:sz w:val="20"/>
          <w:szCs w:val="20"/>
        </w:rPr>
      </w:pPr>
    </w:p>
    <w:p w14:paraId="6E488CE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97.-</w:t>
      </w:r>
      <w:r w:rsidRPr="0009281A">
        <w:rPr>
          <w:rFonts w:ascii="Source Sans Pro" w:eastAsia="Arial" w:hAnsi="Source Sans Pro" w:cs="Arial"/>
          <w:sz w:val="20"/>
          <w:szCs w:val="20"/>
        </w:rPr>
        <w:t xml:space="preserve"> La Comisión podrá otorgar servicios específicos de acompañamiento médico y psicosocial a las personas víctimas de violaciones a derechos humanos, a efecto de establecer rutas de atención integral.</w:t>
      </w:r>
    </w:p>
    <w:p w14:paraId="7051C671" w14:textId="77777777" w:rsidR="00470705" w:rsidRPr="0009281A" w:rsidRDefault="00470705" w:rsidP="0009281A">
      <w:pPr>
        <w:jc w:val="both"/>
        <w:rPr>
          <w:rFonts w:ascii="Source Sans Pro" w:eastAsia="Arial" w:hAnsi="Source Sans Pro" w:cs="Arial"/>
          <w:b/>
          <w:sz w:val="20"/>
          <w:szCs w:val="20"/>
        </w:rPr>
      </w:pPr>
    </w:p>
    <w:p w14:paraId="0C36BF2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98.-</w:t>
      </w:r>
      <w:r w:rsidRPr="0009281A">
        <w:rPr>
          <w:rFonts w:ascii="Source Sans Pro" w:eastAsia="Arial" w:hAnsi="Source Sans Pro" w:cs="Arial"/>
          <w:sz w:val="20"/>
          <w:szCs w:val="20"/>
        </w:rPr>
        <w:t xml:space="preserve"> El personal de la Comisión podrá realizar también acompañamientos o presencia en el lugar de los hechos cuando existan situaciones de riesgos sobre posibles violaciones a derechos humanos y cuando sea necesario como parte de las acciones preventivas en la materia.</w:t>
      </w:r>
    </w:p>
    <w:p w14:paraId="2B4F4C5A" w14:textId="77777777" w:rsidR="00470705" w:rsidRPr="0009281A" w:rsidRDefault="00470705" w:rsidP="0009281A">
      <w:pPr>
        <w:jc w:val="both"/>
        <w:rPr>
          <w:rFonts w:ascii="Source Sans Pro" w:eastAsia="Arial" w:hAnsi="Source Sans Pro" w:cs="Arial"/>
          <w:sz w:val="20"/>
          <w:szCs w:val="20"/>
        </w:rPr>
      </w:pPr>
    </w:p>
    <w:p w14:paraId="1C30D9B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El apoyo también podrá ser solicitado por particulares, por grupos de personas o por alguna dependencia que estime pertinente contar con la presencia de la Comisión como un elemento disuasorio frente a la posible comisión de violaciones a los derechos humanos.</w:t>
      </w:r>
    </w:p>
    <w:p w14:paraId="277E35A2" w14:textId="77777777" w:rsidR="00470705" w:rsidRPr="0009281A" w:rsidRDefault="00470705" w:rsidP="0009281A">
      <w:pPr>
        <w:jc w:val="both"/>
        <w:rPr>
          <w:rFonts w:ascii="Source Sans Pro" w:eastAsia="Arial" w:hAnsi="Source Sans Pro" w:cs="Arial"/>
          <w:sz w:val="20"/>
          <w:szCs w:val="20"/>
        </w:rPr>
      </w:pPr>
    </w:p>
    <w:p w14:paraId="2FDC4D2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VI</w:t>
      </w:r>
    </w:p>
    <w:p w14:paraId="6EAE97CD" w14:textId="30F158F1" w:rsidR="00470705" w:rsidRPr="0009281A" w:rsidRDefault="00470705" w:rsidP="000C1F3C">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Inconformidades</w:t>
      </w:r>
    </w:p>
    <w:p w14:paraId="3B029480" w14:textId="77777777" w:rsidR="00470705" w:rsidRPr="0009281A" w:rsidRDefault="00470705" w:rsidP="0009281A">
      <w:pPr>
        <w:jc w:val="both"/>
        <w:rPr>
          <w:rFonts w:ascii="Source Sans Pro" w:eastAsia="Arial" w:hAnsi="Source Sans Pro" w:cs="Arial"/>
          <w:b/>
          <w:sz w:val="20"/>
          <w:szCs w:val="20"/>
        </w:rPr>
      </w:pPr>
    </w:p>
    <w:p w14:paraId="6D07C43F"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99.-</w:t>
      </w:r>
      <w:r w:rsidRPr="0009281A">
        <w:rPr>
          <w:rFonts w:ascii="Source Sans Pro" w:eastAsia="Arial" w:hAnsi="Source Sans Pro" w:cs="Arial"/>
          <w:sz w:val="20"/>
          <w:szCs w:val="20"/>
        </w:rPr>
        <w:t xml:space="preserve"> Proceden los recursos de queja e impugnación ante la Comisión Nacional por las inconformidades que se presenten en relación con las recomendaciones, acuerdos u omisiones de la Comisión. </w:t>
      </w:r>
    </w:p>
    <w:p w14:paraId="35FB1AA8" w14:textId="77777777" w:rsidR="00470705" w:rsidRPr="0009281A" w:rsidRDefault="00470705" w:rsidP="0009281A">
      <w:pPr>
        <w:jc w:val="both"/>
        <w:rPr>
          <w:rFonts w:ascii="Source Sans Pro" w:eastAsia="Arial" w:hAnsi="Source Sans Pro" w:cs="Arial"/>
          <w:b/>
          <w:sz w:val="20"/>
          <w:szCs w:val="20"/>
        </w:rPr>
      </w:pPr>
    </w:p>
    <w:p w14:paraId="7D3A6C0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100.-</w:t>
      </w:r>
      <w:r w:rsidRPr="0009281A">
        <w:rPr>
          <w:rFonts w:ascii="Source Sans Pro" w:eastAsia="Arial" w:hAnsi="Source Sans Pro" w:cs="Arial"/>
          <w:sz w:val="20"/>
          <w:szCs w:val="20"/>
        </w:rPr>
        <w:t xml:space="preserve"> Los recursos de queja e impugnación serán sustanciados en términos de lo establecido el Capítulo IV del Título III de la Ley de la Comisión Nacional y demás normatividad aplicable.</w:t>
      </w:r>
    </w:p>
    <w:p w14:paraId="34525BBC" w14:textId="77777777" w:rsidR="00470705" w:rsidRDefault="00470705" w:rsidP="0009281A">
      <w:pPr>
        <w:jc w:val="center"/>
        <w:rPr>
          <w:rFonts w:ascii="Source Sans Pro" w:eastAsia="Arial" w:hAnsi="Source Sans Pro" w:cs="Arial"/>
          <w:b/>
          <w:sz w:val="20"/>
          <w:szCs w:val="20"/>
        </w:rPr>
      </w:pPr>
    </w:p>
    <w:p w14:paraId="3F98159E" w14:textId="77777777" w:rsidR="00804BA4" w:rsidRPr="0009281A" w:rsidRDefault="00804BA4" w:rsidP="0009281A">
      <w:pPr>
        <w:jc w:val="center"/>
        <w:rPr>
          <w:rFonts w:ascii="Source Sans Pro" w:eastAsia="Arial" w:hAnsi="Source Sans Pro" w:cs="Arial"/>
          <w:b/>
          <w:sz w:val="20"/>
          <w:szCs w:val="20"/>
        </w:rPr>
      </w:pPr>
    </w:p>
    <w:p w14:paraId="56961D27"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TÍTULO CUARTO</w:t>
      </w:r>
    </w:p>
    <w:p w14:paraId="605DC3BE" w14:textId="082B3B79" w:rsidR="000C1F3C" w:rsidRDefault="00470705" w:rsidP="000C1F3C">
      <w:pPr>
        <w:jc w:val="center"/>
        <w:rPr>
          <w:rFonts w:ascii="Source Sans Pro" w:eastAsia="Arial" w:hAnsi="Source Sans Pro" w:cs="Arial"/>
          <w:b/>
          <w:sz w:val="20"/>
          <w:szCs w:val="20"/>
        </w:rPr>
      </w:pPr>
      <w:r w:rsidRPr="0009281A">
        <w:rPr>
          <w:rFonts w:ascii="Source Sans Pro" w:eastAsia="Arial" w:hAnsi="Source Sans Pro" w:cs="Arial"/>
          <w:b/>
          <w:sz w:val="20"/>
          <w:szCs w:val="20"/>
        </w:rPr>
        <w:t xml:space="preserve">DE LOS PROCESOS DE PROMOCIÓN, EDUCACIÓN, DIFUSIÓN, </w:t>
      </w:r>
    </w:p>
    <w:p w14:paraId="57E9438C" w14:textId="69BF0633" w:rsidR="00470705"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DIVULGACIÓN, INVESTIGACIÓN E INCIDENCIA EN DERECHOS HUMANOS</w:t>
      </w:r>
    </w:p>
    <w:p w14:paraId="6526C8B2" w14:textId="77777777" w:rsidR="000C1F3C" w:rsidRPr="0009281A" w:rsidRDefault="000C1F3C" w:rsidP="0009281A">
      <w:pPr>
        <w:jc w:val="center"/>
        <w:rPr>
          <w:rFonts w:ascii="Source Sans Pro" w:eastAsia="Arial" w:hAnsi="Source Sans Pro" w:cs="Arial"/>
          <w:b/>
          <w:sz w:val="20"/>
          <w:szCs w:val="20"/>
        </w:rPr>
      </w:pPr>
    </w:p>
    <w:p w14:paraId="2AD13EA8"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lastRenderedPageBreak/>
        <w:t>Capítulo Único</w:t>
      </w:r>
    </w:p>
    <w:p w14:paraId="385D82FB" w14:textId="77777777" w:rsidR="00470705" w:rsidRPr="0009281A" w:rsidRDefault="00470705" w:rsidP="0009281A">
      <w:pPr>
        <w:jc w:val="both"/>
        <w:rPr>
          <w:rFonts w:ascii="Source Sans Pro" w:eastAsia="Arial" w:hAnsi="Source Sans Pro" w:cs="Arial"/>
          <w:b/>
          <w:sz w:val="20"/>
          <w:szCs w:val="20"/>
        </w:rPr>
      </w:pPr>
    </w:p>
    <w:p w14:paraId="7676A9C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101.-</w:t>
      </w:r>
      <w:r w:rsidRPr="0009281A">
        <w:rPr>
          <w:rFonts w:ascii="Source Sans Pro" w:eastAsia="Arial" w:hAnsi="Source Sans Pro" w:cs="Arial"/>
          <w:sz w:val="20"/>
          <w:szCs w:val="20"/>
        </w:rPr>
        <w:t xml:space="preserve"> La Comisión llevará a cabo las acciones establecidas en este título con el objeto de promover, educar, difundir, divulgar e incidir en materia de derechos humanos.</w:t>
      </w:r>
    </w:p>
    <w:p w14:paraId="415B3165" w14:textId="77777777" w:rsidR="00470705" w:rsidRPr="0009281A" w:rsidRDefault="00470705" w:rsidP="0009281A">
      <w:pPr>
        <w:jc w:val="both"/>
        <w:rPr>
          <w:rFonts w:ascii="Source Sans Pro" w:eastAsia="Arial" w:hAnsi="Source Sans Pro" w:cs="Arial"/>
          <w:b/>
          <w:sz w:val="20"/>
          <w:szCs w:val="20"/>
        </w:rPr>
      </w:pPr>
    </w:p>
    <w:p w14:paraId="6282D943" w14:textId="77777777" w:rsidR="00470705" w:rsidRPr="0009281A" w:rsidRDefault="00470705" w:rsidP="0009281A">
      <w:pPr>
        <w:jc w:val="both"/>
        <w:rPr>
          <w:rFonts w:ascii="Source Sans Pro" w:eastAsia="Arial" w:hAnsi="Source Sans Pro" w:cs="Arial"/>
          <w:b/>
          <w:sz w:val="20"/>
          <w:szCs w:val="20"/>
        </w:rPr>
      </w:pPr>
      <w:r w:rsidRPr="0009281A">
        <w:rPr>
          <w:rFonts w:ascii="Source Sans Pro" w:eastAsia="Arial" w:hAnsi="Source Sans Pro" w:cs="Arial"/>
          <w:b/>
          <w:sz w:val="20"/>
          <w:szCs w:val="20"/>
        </w:rPr>
        <w:t>Artículo 102.-</w:t>
      </w:r>
      <w:r w:rsidRPr="0009281A">
        <w:rPr>
          <w:rFonts w:ascii="Source Sans Pro" w:eastAsia="Arial" w:hAnsi="Source Sans Pro" w:cs="Arial"/>
          <w:sz w:val="20"/>
          <w:szCs w:val="20"/>
        </w:rPr>
        <w:t xml:space="preserve"> La Comisión se vinculará con las organizaciones de la sociedad civil nacionales e internacionales, colectivos, organizaciones sociales, organismos internacionales, instituciones académicas públicas y privadas, autoridades de los diferentes órdenes y niveles de gobierno, con las personas en general y demás que considere necesarios, para:</w:t>
      </w:r>
    </w:p>
    <w:p w14:paraId="50D5DCEB" w14:textId="77777777" w:rsidR="00470705" w:rsidRPr="0009281A" w:rsidRDefault="00470705" w:rsidP="0009281A">
      <w:pPr>
        <w:ind w:left="851"/>
        <w:jc w:val="both"/>
        <w:rPr>
          <w:rFonts w:ascii="Source Sans Pro" w:eastAsia="Arial" w:hAnsi="Source Sans Pro" w:cs="Arial"/>
          <w:sz w:val="20"/>
          <w:szCs w:val="20"/>
        </w:rPr>
      </w:pPr>
    </w:p>
    <w:p w14:paraId="37890DB2" w14:textId="27256D9E" w:rsidR="00470705" w:rsidRPr="000C1F3C" w:rsidRDefault="00470705" w:rsidP="000C1F3C">
      <w:pPr>
        <w:pStyle w:val="Prrafodelista"/>
        <w:numPr>
          <w:ilvl w:val="0"/>
          <w:numId w:val="146"/>
        </w:numPr>
        <w:jc w:val="both"/>
        <w:rPr>
          <w:rFonts w:ascii="Source Sans Pro" w:eastAsia="Arial" w:hAnsi="Source Sans Pro" w:cs="Arial"/>
          <w:sz w:val="20"/>
          <w:szCs w:val="20"/>
        </w:rPr>
      </w:pPr>
      <w:r w:rsidRPr="000C1F3C">
        <w:rPr>
          <w:rFonts w:ascii="Source Sans Pro" w:eastAsia="Arial" w:hAnsi="Source Sans Pro" w:cs="Arial"/>
          <w:sz w:val="20"/>
          <w:szCs w:val="20"/>
        </w:rPr>
        <w:t>Generar sinergias que impulsen de manera decidida la promoción y difusión de los derechos humanos en la Ciudad;</w:t>
      </w:r>
    </w:p>
    <w:p w14:paraId="1FDF35D7" w14:textId="77777777" w:rsidR="00470705" w:rsidRPr="0009281A" w:rsidRDefault="00470705" w:rsidP="0009281A">
      <w:pPr>
        <w:ind w:left="851"/>
        <w:jc w:val="both"/>
        <w:rPr>
          <w:rFonts w:ascii="Source Sans Pro" w:eastAsia="Arial" w:hAnsi="Source Sans Pro" w:cs="Arial"/>
          <w:sz w:val="20"/>
          <w:szCs w:val="20"/>
        </w:rPr>
      </w:pPr>
    </w:p>
    <w:p w14:paraId="51213A38" w14:textId="0875FC47" w:rsidR="00470705" w:rsidRPr="000C1F3C" w:rsidRDefault="00470705" w:rsidP="000C1F3C">
      <w:pPr>
        <w:pStyle w:val="Prrafodelista"/>
        <w:numPr>
          <w:ilvl w:val="0"/>
          <w:numId w:val="146"/>
        </w:numPr>
        <w:jc w:val="both"/>
        <w:rPr>
          <w:rFonts w:ascii="Source Sans Pro" w:eastAsia="Arial" w:hAnsi="Source Sans Pro" w:cs="Arial"/>
          <w:sz w:val="20"/>
          <w:szCs w:val="20"/>
        </w:rPr>
      </w:pPr>
      <w:r w:rsidRPr="000C1F3C">
        <w:rPr>
          <w:rFonts w:ascii="Source Sans Pro" w:eastAsia="Arial" w:hAnsi="Source Sans Pro" w:cs="Arial"/>
          <w:sz w:val="20"/>
          <w:szCs w:val="20"/>
        </w:rPr>
        <w:t>Promover e incidir en las políticas públicas en materia y con enfoque de derechos humanos;</w:t>
      </w:r>
    </w:p>
    <w:p w14:paraId="02C34A44" w14:textId="77777777" w:rsidR="00470705" w:rsidRPr="0009281A" w:rsidRDefault="00470705" w:rsidP="0009281A">
      <w:pPr>
        <w:ind w:left="851"/>
        <w:jc w:val="both"/>
        <w:rPr>
          <w:rFonts w:ascii="Source Sans Pro" w:eastAsia="Arial" w:hAnsi="Source Sans Pro" w:cs="Arial"/>
          <w:sz w:val="20"/>
          <w:szCs w:val="20"/>
        </w:rPr>
      </w:pPr>
    </w:p>
    <w:p w14:paraId="1904D6F7" w14:textId="68B93FA1" w:rsidR="00470705" w:rsidRPr="000C1F3C" w:rsidRDefault="00470705" w:rsidP="000C1F3C">
      <w:pPr>
        <w:pStyle w:val="Prrafodelista"/>
        <w:numPr>
          <w:ilvl w:val="0"/>
          <w:numId w:val="146"/>
        </w:numPr>
        <w:jc w:val="both"/>
        <w:rPr>
          <w:rFonts w:ascii="Source Sans Pro" w:eastAsia="Arial" w:hAnsi="Source Sans Pro" w:cs="Arial"/>
          <w:sz w:val="20"/>
          <w:szCs w:val="20"/>
        </w:rPr>
      </w:pPr>
      <w:r w:rsidRPr="000C1F3C">
        <w:rPr>
          <w:rFonts w:ascii="Source Sans Pro" w:eastAsia="Arial" w:hAnsi="Source Sans Pro" w:cs="Arial"/>
          <w:sz w:val="20"/>
          <w:szCs w:val="20"/>
        </w:rPr>
        <w:t>Fomentar la reflexión, estudio, análisis e incidencia de las agendas de libertad de expresión, periodistas, defensores de derechos humanos, mujeres e igualdad de género, niñas, niños y adolescentes, personas con discapacidad, personas migrantes, personas jóvenes, personas de identidad indígena y pueblos y barrios originarios, personas afrodescendientes, personas mayores, personas en situación de calle, personas LGBTTTIQA+, personas víctimas de desplazamiento forzado y en general los grupos de atención prioritaria a que se refiere el artículo 11 de la Constitución Local;</w:t>
      </w:r>
    </w:p>
    <w:p w14:paraId="69B7876A" w14:textId="77777777" w:rsidR="00470705" w:rsidRPr="0009281A" w:rsidRDefault="00470705" w:rsidP="0009281A">
      <w:pPr>
        <w:ind w:left="851"/>
        <w:jc w:val="both"/>
        <w:rPr>
          <w:rFonts w:ascii="Source Sans Pro" w:eastAsia="Arial" w:hAnsi="Source Sans Pro" w:cs="Arial"/>
          <w:sz w:val="20"/>
          <w:szCs w:val="20"/>
        </w:rPr>
      </w:pPr>
    </w:p>
    <w:p w14:paraId="40D2DB81" w14:textId="4A79DF88" w:rsidR="00470705" w:rsidRPr="000C1F3C" w:rsidRDefault="00470705" w:rsidP="000C1F3C">
      <w:pPr>
        <w:pStyle w:val="Prrafodelista"/>
        <w:numPr>
          <w:ilvl w:val="0"/>
          <w:numId w:val="146"/>
        </w:numPr>
        <w:jc w:val="both"/>
        <w:rPr>
          <w:rFonts w:ascii="Source Sans Pro" w:eastAsia="Arial" w:hAnsi="Source Sans Pro" w:cs="Arial"/>
          <w:sz w:val="20"/>
          <w:szCs w:val="20"/>
        </w:rPr>
      </w:pPr>
      <w:r w:rsidRPr="000C1F3C">
        <w:rPr>
          <w:rFonts w:ascii="Source Sans Pro" w:eastAsia="Arial" w:hAnsi="Source Sans Pro" w:cs="Arial"/>
          <w:sz w:val="20"/>
          <w:szCs w:val="20"/>
        </w:rPr>
        <w:t>Identificar, diseñar e implementar estrategias de educación, promoción, ejercicio y defensa de los derechos humanos desde y con enfoque territorial; y</w:t>
      </w:r>
    </w:p>
    <w:p w14:paraId="743BB036" w14:textId="77777777" w:rsidR="00470705" w:rsidRPr="0009281A" w:rsidRDefault="00470705" w:rsidP="0009281A">
      <w:pPr>
        <w:ind w:left="851"/>
        <w:jc w:val="both"/>
        <w:rPr>
          <w:rFonts w:ascii="Source Sans Pro" w:eastAsia="Arial" w:hAnsi="Source Sans Pro" w:cs="Arial"/>
          <w:sz w:val="20"/>
          <w:szCs w:val="20"/>
        </w:rPr>
      </w:pPr>
    </w:p>
    <w:p w14:paraId="30E40B58" w14:textId="0B44A784" w:rsidR="00470705" w:rsidRPr="000C1F3C" w:rsidRDefault="00470705" w:rsidP="000C1F3C">
      <w:pPr>
        <w:pStyle w:val="Prrafodelista"/>
        <w:numPr>
          <w:ilvl w:val="0"/>
          <w:numId w:val="146"/>
        </w:numPr>
        <w:jc w:val="both"/>
        <w:rPr>
          <w:rFonts w:ascii="Source Sans Pro" w:eastAsia="Arial" w:hAnsi="Source Sans Pro" w:cs="Arial"/>
          <w:sz w:val="20"/>
          <w:szCs w:val="20"/>
        </w:rPr>
      </w:pPr>
      <w:r w:rsidRPr="000C1F3C">
        <w:rPr>
          <w:rFonts w:ascii="Source Sans Pro" w:eastAsia="Arial" w:hAnsi="Source Sans Pro" w:cs="Arial"/>
          <w:sz w:val="20"/>
          <w:szCs w:val="20"/>
        </w:rPr>
        <w:t>Las demás que se establezcan en el Reglamento Interno.</w:t>
      </w:r>
    </w:p>
    <w:p w14:paraId="3793EF09" w14:textId="77777777" w:rsidR="00470705" w:rsidRPr="0009281A" w:rsidRDefault="00470705" w:rsidP="0009281A">
      <w:pPr>
        <w:jc w:val="both"/>
        <w:rPr>
          <w:rFonts w:ascii="Source Sans Pro" w:eastAsia="Arial" w:hAnsi="Source Sans Pro" w:cs="Arial"/>
          <w:b/>
          <w:sz w:val="20"/>
          <w:szCs w:val="20"/>
        </w:rPr>
      </w:pPr>
    </w:p>
    <w:p w14:paraId="4145EB5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103.-</w:t>
      </w:r>
      <w:r w:rsidRPr="0009281A">
        <w:rPr>
          <w:rFonts w:ascii="Source Sans Pro" w:eastAsia="Arial" w:hAnsi="Source Sans Pro" w:cs="Arial"/>
          <w:sz w:val="20"/>
          <w:szCs w:val="20"/>
        </w:rPr>
        <w:t xml:space="preserve"> La Comisión se articulará con los organismos internacionales de derechos humanos, las representaciones de los gobiernos extranjeros, organizaciones de la sociedad civil de carácter nacional e internacional, autoridades de los diferentes órdenes y niveles de gobierno, y demás, con el objeto de:</w:t>
      </w:r>
    </w:p>
    <w:p w14:paraId="32630004" w14:textId="77777777" w:rsidR="00470705" w:rsidRPr="0009281A" w:rsidRDefault="00470705" w:rsidP="0009281A">
      <w:pPr>
        <w:ind w:left="851"/>
        <w:jc w:val="both"/>
        <w:rPr>
          <w:rFonts w:ascii="Source Sans Pro" w:eastAsia="Arial" w:hAnsi="Source Sans Pro" w:cs="Arial"/>
          <w:sz w:val="20"/>
          <w:szCs w:val="20"/>
        </w:rPr>
      </w:pPr>
    </w:p>
    <w:p w14:paraId="1B0459E5" w14:textId="7561E6B2" w:rsidR="00470705" w:rsidRPr="000C1F3C" w:rsidRDefault="00470705" w:rsidP="000C1F3C">
      <w:pPr>
        <w:pStyle w:val="Prrafodelista"/>
        <w:numPr>
          <w:ilvl w:val="0"/>
          <w:numId w:val="147"/>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Impulsar, participar e incidir en el diseño e implementación de políticas públicas relacionadas con personas migrantes, atención humanitaria, desastres naturales o </w:t>
      </w:r>
      <w:proofErr w:type="gramStart"/>
      <w:r w:rsidRPr="000C1F3C">
        <w:rPr>
          <w:rFonts w:ascii="Source Sans Pro" w:eastAsia="Arial" w:hAnsi="Source Sans Pro" w:cs="Arial"/>
          <w:sz w:val="20"/>
          <w:szCs w:val="20"/>
        </w:rPr>
        <w:t>cualesquiera otra situación</w:t>
      </w:r>
      <w:proofErr w:type="gramEnd"/>
      <w:r w:rsidRPr="000C1F3C">
        <w:rPr>
          <w:rFonts w:ascii="Source Sans Pro" w:eastAsia="Arial" w:hAnsi="Source Sans Pro" w:cs="Arial"/>
          <w:sz w:val="20"/>
          <w:szCs w:val="20"/>
        </w:rPr>
        <w:t xml:space="preserve"> que afecte los derechos humanos de las personas con independencia de su situación migratoria;</w:t>
      </w:r>
    </w:p>
    <w:p w14:paraId="10F961C3" w14:textId="77777777" w:rsidR="00470705" w:rsidRPr="0009281A" w:rsidRDefault="00470705" w:rsidP="0009281A">
      <w:pPr>
        <w:ind w:left="851"/>
        <w:jc w:val="both"/>
        <w:rPr>
          <w:rFonts w:ascii="Source Sans Pro" w:eastAsia="Arial" w:hAnsi="Source Sans Pro" w:cs="Arial"/>
          <w:sz w:val="20"/>
          <w:szCs w:val="20"/>
        </w:rPr>
      </w:pPr>
    </w:p>
    <w:p w14:paraId="4A2838D3" w14:textId="549C5B45" w:rsidR="00470705" w:rsidRPr="000C1F3C" w:rsidRDefault="00470705" w:rsidP="000C1F3C">
      <w:pPr>
        <w:pStyle w:val="Prrafodelista"/>
        <w:numPr>
          <w:ilvl w:val="0"/>
          <w:numId w:val="147"/>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Elaborar y difundir información y estudios relacionados con el diseño e instrumentación de las políticas públicas en materia de personas migrantes, atención humanitaria, desastres naturales o </w:t>
      </w:r>
      <w:proofErr w:type="gramStart"/>
      <w:r w:rsidRPr="000C1F3C">
        <w:rPr>
          <w:rFonts w:ascii="Source Sans Pro" w:eastAsia="Arial" w:hAnsi="Source Sans Pro" w:cs="Arial"/>
          <w:sz w:val="20"/>
          <w:szCs w:val="20"/>
        </w:rPr>
        <w:t>cualesquiera otra situación</w:t>
      </w:r>
      <w:proofErr w:type="gramEnd"/>
      <w:r w:rsidRPr="000C1F3C">
        <w:rPr>
          <w:rFonts w:ascii="Source Sans Pro" w:eastAsia="Arial" w:hAnsi="Source Sans Pro" w:cs="Arial"/>
          <w:sz w:val="20"/>
          <w:szCs w:val="20"/>
        </w:rPr>
        <w:t xml:space="preserve"> que afecte los derechos humanos de las personas con independencia de su situación migratoria;</w:t>
      </w:r>
    </w:p>
    <w:p w14:paraId="0418DF55" w14:textId="77777777" w:rsidR="00470705" w:rsidRPr="0009281A" w:rsidRDefault="00470705" w:rsidP="0009281A">
      <w:pPr>
        <w:ind w:left="851"/>
        <w:jc w:val="both"/>
        <w:rPr>
          <w:rFonts w:ascii="Source Sans Pro" w:eastAsia="Arial" w:hAnsi="Source Sans Pro" w:cs="Arial"/>
          <w:sz w:val="20"/>
          <w:szCs w:val="20"/>
        </w:rPr>
      </w:pPr>
    </w:p>
    <w:p w14:paraId="493C69D7" w14:textId="461427B6" w:rsidR="00470705" w:rsidRPr="000C1F3C" w:rsidRDefault="00470705" w:rsidP="000C1F3C">
      <w:pPr>
        <w:pStyle w:val="Prrafodelista"/>
        <w:numPr>
          <w:ilvl w:val="0"/>
          <w:numId w:val="147"/>
        </w:numPr>
        <w:jc w:val="both"/>
        <w:rPr>
          <w:rFonts w:ascii="Source Sans Pro" w:eastAsia="Arial" w:hAnsi="Source Sans Pro" w:cs="Arial"/>
          <w:sz w:val="20"/>
          <w:szCs w:val="20"/>
        </w:rPr>
      </w:pPr>
      <w:r w:rsidRPr="000C1F3C">
        <w:rPr>
          <w:rFonts w:ascii="Source Sans Pro" w:eastAsia="Arial" w:hAnsi="Source Sans Pro" w:cs="Arial"/>
          <w:sz w:val="20"/>
          <w:szCs w:val="20"/>
        </w:rPr>
        <w:t>Promover, colaborar y participar en el plano nacional e internacional en el análisis, la reflexión y la retroalimentación de las experiencias en el diseño e implementación de las políticas públicas a que se refieren los incisos anteriores; y</w:t>
      </w:r>
    </w:p>
    <w:p w14:paraId="2DB52C28" w14:textId="77777777" w:rsidR="00470705" w:rsidRPr="0009281A" w:rsidRDefault="00470705" w:rsidP="0009281A">
      <w:pPr>
        <w:ind w:left="851"/>
        <w:jc w:val="both"/>
        <w:rPr>
          <w:rFonts w:ascii="Source Sans Pro" w:eastAsia="Arial" w:hAnsi="Source Sans Pro" w:cs="Arial"/>
          <w:sz w:val="20"/>
          <w:szCs w:val="20"/>
        </w:rPr>
      </w:pPr>
    </w:p>
    <w:p w14:paraId="1A6BC636" w14:textId="2945C668" w:rsidR="00470705" w:rsidRPr="000C1F3C" w:rsidRDefault="00470705" w:rsidP="000C1F3C">
      <w:pPr>
        <w:pStyle w:val="Prrafodelista"/>
        <w:numPr>
          <w:ilvl w:val="0"/>
          <w:numId w:val="147"/>
        </w:numPr>
        <w:jc w:val="both"/>
        <w:rPr>
          <w:rFonts w:ascii="Source Sans Pro" w:eastAsia="Arial" w:hAnsi="Source Sans Pro" w:cs="Arial"/>
          <w:sz w:val="20"/>
          <w:szCs w:val="20"/>
        </w:rPr>
      </w:pPr>
      <w:r w:rsidRPr="000C1F3C">
        <w:rPr>
          <w:rFonts w:ascii="Source Sans Pro" w:eastAsia="Arial" w:hAnsi="Source Sans Pro" w:cs="Arial"/>
          <w:sz w:val="20"/>
          <w:szCs w:val="20"/>
        </w:rPr>
        <w:t>Las demás que se establezcan en el Reglamento Interno.</w:t>
      </w:r>
    </w:p>
    <w:p w14:paraId="339FCAA1" w14:textId="77777777" w:rsidR="00470705" w:rsidRPr="0009281A" w:rsidRDefault="00470705" w:rsidP="0009281A">
      <w:pPr>
        <w:jc w:val="both"/>
        <w:rPr>
          <w:rFonts w:ascii="Source Sans Pro" w:eastAsia="Arial" w:hAnsi="Source Sans Pro" w:cs="Arial"/>
          <w:b/>
          <w:sz w:val="20"/>
          <w:szCs w:val="20"/>
        </w:rPr>
      </w:pPr>
    </w:p>
    <w:p w14:paraId="142D4122"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104.-</w:t>
      </w:r>
      <w:r w:rsidRPr="0009281A">
        <w:rPr>
          <w:rFonts w:ascii="Source Sans Pro" w:eastAsia="Arial" w:hAnsi="Source Sans Pro" w:cs="Arial"/>
          <w:sz w:val="20"/>
          <w:szCs w:val="20"/>
        </w:rPr>
        <w:t xml:space="preserve"> La Comisión contará con un programa sistemático y permanente de educación de los derechos humanos, que estará disponible de manera presencial, a distancia u otros mecanismos, y que se </w:t>
      </w:r>
      <w:r w:rsidRPr="0009281A">
        <w:rPr>
          <w:rFonts w:ascii="Source Sans Pro" w:eastAsia="Arial" w:hAnsi="Source Sans Pro" w:cs="Arial"/>
          <w:sz w:val="20"/>
          <w:szCs w:val="20"/>
        </w:rPr>
        <w:lastRenderedPageBreak/>
        <w:t>dirigirá a la población en general, a las personas servidoras públicas, a las niñas, niños y adolescentes, a los grupos de atención prioritaria, a las personas educadoras y promotoras, y demás, con el propósito de:</w:t>
      </w:r>
    </w:p>
    <w:p w14:paraId="27286322" w14:textId="77777777" w:rsidR="00470705" w:rsidRPr="0009281A" w:rsidRDefault="00470705" w:rsidP="0009281A">
      <w:pPr>
        <w:ind w:left="851"/>
        <w:jc w:val="both"/>
        <w:rPr>
          <w:rFonts w:ascii="Source Sans Pro" w:eastAsia="Arial" w:hAnsi="Source Sans Pro" w:cs="Arial"/>
          <w:sz w:val="20"/>
          <w:szCs w:val="20"/>
        </w:rPr>
      </w:pPr>
    </w:p>
    <w:p w14:paraId="536FE884" w14:textId="1631D1DF"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Difundir la existencia, contenido, respeto y alcances de los derechos humanos. En particular, difundir la Constitución General, la Constitución Local y su Carta de Derechos, y demás normatividad en materia de derechos humanos;</w:t>
      </w:r>
    </w:p>
    <w:p w14:paraId="0737EFA4" w14:textId="77777777" w:rsidR="00470705" w:rsidRPr="0009281A" w:rsidRDefault="00470705" w:rsidP="0009281A">
      <w:pPr>
        <w:ind w:left="851"/>
        <w:jc w:val="both"/>
        <w:rPr>
          <w:rFonts w:ascii="Source Sans Pro" w:eastAsia="Arial" w:hAnsi="Source Sans Pro" w:cs="Arial"/>
          <w:sz w:val="20"/>
          <w:szCs w:val="20"/>
        </w:rPr>
      </w:pPr>
    </w:p>
    <w:p w14:paraId="07F11856" w14:textId="0CF70DE7"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Fortalecer las capacidades de las personas en el ejercicio y respeto de los derechos humanos y las libertades fundamentales;</w:t>
      </w:r>
    </w:p>
    <w:p w14:paraId="473F3FBB" w14:textId="77777777" w:rsidR="00470705" w:rsidRPr="0009281A" w:rsidRDefault="00470705" w:rsidP="0009281A">
      <w:pPr>
        <w:ind w:left="851"/>
        <w:jc w:val="both"/>
        <w:rPr>
          <w:rFonts w:ascii="Source Sans Pro" w:eastAsia="Arial" w:hAnsi="Source Sans Pro" w:cs="Arial"/>
          <w:sz w:val="20"/>
          <w:szCs w:val="20"/>
        </w:rPr>
      </w:pPr>
    </w:p>
    <w:p w14:paraId="607CD461" w14:textId="1DF855D5"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Favorecer el libre desarrollo de la personalidad y la dignidad humana;</w:t>
      </w:r>
    </w:p>
    <w:p w14:paraId="2FEC7936" w14:textId="77777777" w:rsidR="00470705" w:rsidRPr="0009281A" w:rsidRDefault="00470705" w:rsidP="0009281A">
      <w:pPr>
        <w:ind w:left="851"/>
        <w:jc w:val="both"/>
        <w:rPr>
          <w:rFonts w:ascii="Source Sans Pro" w:eastAsia="Arial" w:hAnsi="Source Sans Pro" w:cs="Arial"/>
          <w:sz w:val="20"/>
          <w:szCs w:val="20"/>
        </w:rPr>
      </w:pPr>
    </w:p>
    <w:p w14:paraId="1DF2DCA5" w14:textId="11C8AEF3"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Promover la interdependencia, la indivisibilidad, la universalidad y la progresividad de todos los derechos humanos, así como su relación con la democracia, el desarrollo sustentable, el respeto del estado de derecho, la paz, la protección del medio ambiente; </w:t>
      </w:r>
    </w:p>
    <w:p w14:paraId="0907591F" w14:textId="77777777" w:rsidR="00470705" w:rsidRPr="0009281A" w:rsidRDefault="00470705" w:rsidP="0009281A">
      <w:pPr>
        <w:ind w:left="851"/>
        <w:jc w:val="both"/>
        <w:rPr>
          <w:rFonts w:ascii="Source Sans Pro" w:eastAsia="Arial" w:hAnsi="Source Sans Pro" w:cs="Arial"/>
          <w:sz w:val="20"/>
          <w:szCs w:val="20"/>
        </w:rPr>
      </w:pPr>
    </w:p>
    <w:p w14:paraId="79F2B00F" w14:textId="3D6EF7C6"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Promover el respeto, la tolerancia, la igualdad de derechos, la no discriminación y la convivencia entre las distintas condiciones de diversidad humana;</w:t>
      </w:r>
    </w:p>
    <w:p w14:paraId="6E591952" w14:textId="77777777" w:rsidR="00470705" w:rsidRPr="0009281A" w:rsidRDefault="00470705" w:rsidP="0009281A">
      <w:pPr>
        <w:ind w:left="851"/>
        <w:jc w:val="both"/>
        <w:rPr>
          <w:rFonts w:ascii="Source Sans Pro" w:eastAsia="Arial" w:hAnsi="Source Sans Pro" w:cs="Arial"/>
          <w:sz w:val="20"/>
          <w:szCs w:val="20"/>
        </w:rPr>
      </w:pPr>
    </w:p>
    <w:p w14:paraId="6B2D51F4" w14:textId="2DF29FEE"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Fomentar la participación efectiva y el empoderamiento de las personas en la vida pública;</w:t>
      </w:r>
    </w:p>
    <w:p w14:paraId="44ADDE86" w14:textId="77777777" w:rsidR="00470705" w:rsidRPr="0009281A" w:rsidRDefault="00470705" w:rsidP="0009281A">
      <w:pPr>
        <w:ind w:left="851"/>
        <w:jc w:val="both"/>
        <w:rPr>
          <w:rFonts w:ascii="Source Sans Pro" w:eastAsia="Arial" w:hAnsi="Source Sans Pro" w:cs="Arial"/>
          <w:sz w:val="20"/>
          <w:szCs w:val="20"/>
        </w:rPr>
      </w:pPr>
    </w:p>
    <w:p w14:paraId="5D3E8F46" w14:textId="1AE5E5E7"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Promover procesos educativos para la resolución no violenta de conflictos, la educación para la paz, los mecanismos alternativos de solución de conflictos y la promoción de la justicia restaurativa; </w:t>
      </w:r>
    </w:p>
    <w:p w14:paraId="440B4D0B" w14:textId="77777777" w:rsidR="00470705" w:rsidRPr="0009281A" w:rsidRDefault="00470705" w:rsidP="0009281A">
      <w:pPr>
        <w:ind w:left="851"/>
        <w:jc w:val="both"/>
        <w:rPr>
          <w:rFonts w:ascii="Source Sans Pro" w:eastAsia="Arial" w:hAnsi="Source Sans Pro" w:cs="Arial"/>
          <w:sz w:val="20"/>
          <w:szCs w:val="20"/>
        </w:rPr>
      </w:pPr>
    </w:p>
    <w:p w14:paraId="009765F5" w14:textId="6E9DE3DE"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Fomentar una cultura para revertir las violaciones a derechos humanos, así como las que agravan sus causas y consecuencias, y</w:t>
      </w:r>
    </w:p>
    <w:p w14:paraId="4B2F1C01" w14:textId="77777777" w:rsidR="00470705" w:rsidRPr="0009281A" w:rsidRDefault="00470705" w:rsidP="0009281A">
      <w:pPr>
        <w:ind w:left="851"/>
        <w:jc w:val="both"/>
        <w:rPr>
          <w:rFonts w:ascii="Source Sans Pro" w:eastAsia="Arial" w:hAnsi="Source Sans Pro" w:cs="Arial"/>
          <w:sz w:val="20"/>
          <w:szCs w:val="20"/>
        </w:rPr>
      </w:pPr>
    </w:p>
    <w:p w14:paraId="69522E73" w14:textId="437A706C" w:rsidR="00470705" w:rsidRPr="000C1F3C" w:rsidRDefault="00470705" w:rsidP="000C1F3C">
      <w:pPr>
        <w:pStyle w:val="Prrafodelista"/>
        <w:numPr>
          <w:ilvl w:val="0"/>
          <w:numId w:val="148"/>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Los demás que se establezcan en el Reglamento Interno. </w:t>
      </w:r>
    </w:p>
    <w:p w14:paraId="10CCE026" w14:textId="77777777" w:rsidR="00470705" w:rsidRPr="0009281A" w:rsidRDefault="00470705" w:rsidP="0009281A">
      <w:pPr>
        <w:jc w:val="both"/>
        <w:rPr>
          <w:rFonts w:ascii="Source Sans Pro" w:eastAsia="Arial" w:hAnsi="Source Sans Pro" w:cs="Arial"/>
          <w:b/>
          <w:sz w:val="20"/>
          <w:szCs w:val="20"/>
        </w:rPr>
      </w:pPr>
    </w:p>
    <w:p w14:paraId="1EBFDAA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105.-</w:t>
      </w:r>
      <w:r w:rsidRPr="0009281A">
        <w:rPr>
          <w:rFonts w:ascii="Source Sans Pro" w:eastAsia="Arial" w:hAnsi="Source Sans Pro" w:cs="Arial"/>
          <w:sz w:val="20"/>
          <w:szCs w:val="20"/>
        </w:rPr>
        <w:t xml:space="preserve"> La Comisión ejercerá al máximo sus facultades de promoción, difusión, divulgación y publicidad en materia derechos humanos, para lo que:</w:t>
      </w:r>
    </w:p>
    <w:p w14:paraId="413367F8" w14:textId="77777777" w:rsidR="00470705" w:rsidRPr="0009281A" w:rsidRDefault="00470705" w:rsidP="0009281A">
      <w:pPr>
        <w:ind w:left="851"/>
        <w:jc w:val="both"/>
        <w:rPr>
          <w:rFonts w:ascii="Source Sans Pro" w:eastAsia="Arial" w:hAnsi="Source Sans Pro" w:cs="Arial"/>
          <w:sz w:val="20"/>
          <w:szCs w:val="20"/>
        </w:rPr>
      </w:pPr>
    </w:p>
    <w:p w14:paraId="6C287D3E" w14:textId="56C9A08D"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Formulará y ejecutará un programa editorial en formatos impresos, digitales, en sistema Braille, lenguaje de señas y en las principales lenguas indígenas que se hablen en la Ciudad;</w:t>
      </w:r>
    </w:p>
    <w:p w14:paraId="68599FCB" w14:textId="77777777" w:rsidR="00470705" w:rsidRPr="0009281A" w:rsidRDefault="00470705" w:rsidP="0009281A">
      <w:pPr>
        <w:ind w:left="851"/>
        <w:jc w:val="both"/>
        <w:rPr>
          <w:rFonts w:ascii="Source Sans Pro" w:eastAsia="Arial" w:hAnsi="Source Sans Pro" w:cs="Arial"/>
          <w:sz w:val="20"/>
          <w:szCs w:val="20"/>
        </w:rPr>
      </w:pPr>
    </w:p>
    <w:p w14:paraId="51541AB8" w14:textId="022131DB"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Aprovechará las tecnologías de la información y comunicación, así como los medios masivos de comunicación. Para lo que podrá, entre otros, realizar convenios con las autoridades competentes a fin de que se divulgue y promocione una cultura de derechos humanos;</w:t>
      </w:r>
    </w:p>
    <w:p w14:paraId="2291D4DF" w14:textId="77777777" w:rsidR="00470705" w:rsidRPr="0009281A" w:rsidRDefault="00470705" w:rsidP="0009281A">
      <w:pPr>
        <w:ind w:left="851"/>
        <w:jc w:val="both"/>
        <w:rPr>
          <w:rFonts w:ascii="Source Sans Pro" w:eastAsia="Arial" w:hAnsi="Source Sans Pro" w:cs="Arial"/>
          <w:sz w:val="20"/>
          <w:szCs w:val="20"/>
        </w:rPr>
      </w:pPr>
    </w:p>
    <w:p w14:paraId="4FA02230" w14:textId="35BD4CD4"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Impulsará la formación en derechos humanos;</w:t>
      </w:r>
    </w:p>
    <w:p w14:paraId="4D4C6799" w14:textId="77777777" w:rsidR="00470705" w:rsidRPr="0009281A" w:rsidRDefault="00470705" w:rsidP="0009281A">
      <w:pPr>
        <w:ind w:left="851"/>
        <w:jc w:val="both"/>
        <w:rPr>
          <w:rFonts w:ascii="Source Sans Pro" w:eastAsia="Arial" w:hAnsi="Source Sans Pro" w:cs="Arial"/>
          <w:sz w:val="20"/>
          <w:szCs w:val="20"/>
        </w:rPr>
      </w:pPr>
    </w:p>
    <w:p w14:paraId="072F4276" w14:textId="3E3FE8A5"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Investigar y difundir estudios en materia de discriminación, exclusión y derechos humanos;</w:t>
      </w:r>
    </w:p>
    <w:p w14:paraId="3B154F3B" w14:textId="77777777" w:rsidR="00470705" w:rsidRPr="0009281A" w:rsidRDefault="00470705" w:rsidP="0009281A">
      <w:pPr>
        <w:ind w:left="851"/>
        <w:jc w:val="both"/>
        <w:rPr>
          <w:rFonts w:ascii="Source Sans Pro" w:eastAsia="Arial" w:hAnsi="Source Sans Pro" w:cs="Arial"/>
          <w:sz w:val="20"/>
          <w:szCs w:val="20"/>
        </w:rPr>
      </w:pPr>
    </w:p>
    <w:p w14:paraId="3B8D6446" w14:textId="758F2A48"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Elaborará y difundirá ampliamente opiniones, estudios, informes, propuestas, reportes y demás documentos relacionados con la promoción, protección, garantía, vigilancia, estudio, educación, investigación y difusión de los derechos humanos en la Ciudad de México;</w:t>
      </w:r>
    </w:p>
    <w:p w14:paraId="3A4CA31A" w14:textId="77777777" w:rsidR="00470705" w:rsidRPr="0009281A" w:rsidRDefault="00470705" w:rsidP="0009281A">
      <w:pPr>
        <w:ind w:left="851"/>
        <w:jc w:val="both"/>
        <w:rPr>
          <w:rFonts w:ascii="Source Sans Pro" w:eastAsia="Arial" w:hAnsi="Source Sans Pro" w:cs="Arial"/>
          <w:sz w:val="20"/>
          <w:szCs w:val="20"/>
        </w:rPr>
      </w:pPr>
    </w:p>
    <w:p w14:paraId="2919F5D6" w14:textId="45C47CA2"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Elaborará y publicará informes, dictámenes, estudios y propuestas sobre políticas públicas en las materias de su competencia;</w:t>
      </w:r>
    </w:p>
    <w:p w14:paraId="63F8E0F7" w14:textId="77777777" w:rsidR="00470705" w:rsidRPr="0009281A" w:rsidRDefault="00470705" w:rsidP="0009281A">
      <w:pPr>
        <w:ind w:left="851"/>
        <w:jc w:val="both"/>
        <w:rPr>
          <w:rFonts w:ascii="Source Sans Pro" w:eastAsia="Arial" w:hAnsi="Source Sans Pro" w:cs="Arial"/>
          <w:sz w:val="20"/>
          <w:szCs w:val="20"/>
        </w:rPr>
      </w:pPr>
    </w:p>
    <w:p w14:paraId="5DDB55D8" w14:textId="45CC9E2D"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Celebrará convenios, entre otros, con instituciones públicas y privadas, nacionales e internacionales y organizaciones de la sociedad orientadas a la divulgación, promoción, difusión, educación y formación en materia de derechos humanos; </w:t>
      </w:r>
    </w:p>
    <w:p w14:paraId="427931CF" w14:textId="77777777" w:rsidR="00470705" w:rsidRPr="0009281A" w:rsidRDefault="00470705" w:rsidP="0009281A">
      <w:pPr>
        <w:ind w:left="851"/>
        <w:jc w:val="both"/>
        <w:rPr>
          <w:rFonts w:ascii="Source Sans Pro" w:eastAsia="Arial" w:hAnsi="Source Sans Pro" w:cs="Arial"/>
          <w:sz w:val="20"/>
          <w:szCs w:val="20"/>
        </w:rPr>
      </w:pPr>
    </w:p>
    <w:p w14:paraId="3E78B315" w14:textId="04F9B890"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Promover ante las autoridades competentes la celebración de convenios dirigidos a desarrollar programas que fortalezcan el contenido básico en materia de derechos humanos en los diversos niveles educativos;</w:t>
      </w:r>
    </w:p>
    <w:p w14:paraId="377B0126" w14:textId="77777777" w:rsidR="00470705" w:rsidRPr="0009281A" w:rsidRDefault="00470705" w:rsidP="0009281A">
      <w:pPr>
        <w:ind w:left="851"/>
        <w:jc w:val="both"/>
        <w:rPr>
          <w:rFonts w:ascii="Source Sans Pro" w:eastAsia="Arial" w:hAnsi="Source Sans Pro" w:cs="Arial"/>
          <w:sz w:val="20"/>
          <w:szCs w:val="20"/>
        </w:rPr>
      </w:pPr>
    </w:p>
    <w:p w14:paraId="04E7E474" w14:textId="71FD87C8"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Organizará campañas de sensibilización y difusión en temas específicos tales como los grupos de atención prioritaria a que hace referencia el artículo 11 de la Constitución Local y demás; </w:t>
      </w:r>
    </w:p>
    <w:p w14:paraId="4F33DADB" w14:textId="77777777" w:rsidR="00470705" w:rsidRPr="0009281A" w:rsidRDefault="00470705" w:rsidP="0009281A">
      <w:pPr>
        <w:ind w:left="851"/>
        <w:jc w:val="both"/>
        <w:rPr>
          <w:rFonts w:ascii="Source Sans Pro" w:eastAsia="Arial" w:hAnsi="Source Sans Pro" w:cs="Arial"/>
          <w:sz w:val="20"/>
          <w:szCs w:val="20"/>
        </w:rPr>
      </w:pPr>
    </w:p>
    <w:p w14:paraId="135FDD8D" w14:textId="026240E5"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Diseñará e implementará estrategias de comunicación orientadas a difundir las actividades y acciones institucionales de la Comisión; y</w:t>
      </w:r>
    </w:p>
    <w:p w14:paraId="5FC32377" w14:textId="77777777" w:rsidR="00470705" w:rsidRPr="0009281A" w:rsidRDefault="00470705" w:rsidP="0009281A">
      <w:pPr>
        <w:ind w:left="851"/>
        <w:jc w:val="both"/>
        <w:rPr>
          <w:rFonts w:ascii="Source Sans Pro" w:eastAsia="Arial" w:hAnsi="Source Sans Pro" w:cs="Arial"/>
          <w:sz w:val="20"/>
          <w:szCs w:val="20"/>
        </w:rPr>
      </w:pPr>
    </w:p>
    <w:p w14:paraId="5C3483BD" w14:textId="38897A73" w:rsidR="00470705" w:rsidRPr="000C1F3C" w:rsidRDefault="00470705" w:rsidP="000C1F3C">
      <w:pPr>
        <w:pStyle w:val="Prrafodelista"/>
        <w:numPr>
          <w:ilvl w:val="0"/>
          <w:numId w:val="149"/>
        </w:numPr>
        <w:jc w:val="both"/>
        <w:rPr>
          <w:rFonts w:ascii="Source Sans Pro" w:eastAsia="Arial" w:hAnsi="Source Sans Pro" w:cs="Arial"/>
          <w:sz w:val="20"/>
          <w:szCs w:val="20"/>
        </w:rPr>
      </w:pPr>
      <w:r w:rsidRPr="000C1F3C">
        <w:rPr>
          <w:rFonts w:ascii="Source Sans Pro" w:eastAsia="Arial" w:hAnsi="Source Sans Pro" w:cs="Arial"/>
          <w:sz w:val="20"/>
          <w:szCs w:val="20"/>
        </w:rPr>
        <w:t>Las demás que se establezcan en el Reglamento Interno.</w:t>
      </w:r>
    </w:p>
    <w:p w14:paraId="65AEDEFF" w14:textId="77777777" w:rsidR="00470705" w:rsidRPr="0009281A" w:rsidRDefault="00470705" w:rsidP="0009281A">
      <w:pPr>
        <w:jc w:val="both"/>
        <w:rPr>
          <w:rFonts w:ascii="Source Sans Pro" w:eastAsia="Arial" w:hAnsi="Source Sans Pro" w:cs="Arial"/>
          <w:b/>
          <w:sz w:val="20"/>
          <w:szCs w:val="20"/>
        </w:rPr>
      </w:pPr>
    </w:p>
    <w:p w14:paraId="00ADC7B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106.-</w:t>
      </w:r>
      <w:r w:rsidRPr="0009281A">
        <w:rPr>
          <w:rFonts w:ascii="Source Sans Pro" w:eastAsia="Arial" w:hAnsi="Source Sans Pro" w:cs="Arial"/>
          <w:sz w:val="20"/>
          <w:szCs w:val="20"/>
        </w:rPr>
        <w:t xml:space="preserve"> En la celebración de convenios con el Gobierno de la Ciudad se atenderán, sin exclusión de otras, aquellas áreas estrechamente vinculadas con los derechos humanos como la dependencia que tenga a su cargo la seguridad pública, la procuración de justicia, el sistema de reclusorios y centros de reinserción social de la Ciudad de México y juzgados cívicos.</w:t>
      </w:r>
    </w:p>
    <w:p w14:paraId="25D35A40" w14:textId="77777777" w:rsidR="00470705" w:rsidRPr="0009281A" w:rsidRDefault="00470705" w:rsidP="0009281A">
      <w:pPr>
        <w:jc w:val="both"/>
        <w:rPr>
          <w:rFonts w:ascii="Source Sans Pro" w:eastAsia="Arial" w:hAnsi="Source Sans Pro" w:cs="Arial"/>
          <w:sz w:val="20"/>
          <w:szCs w:val="20"/>
        </w:rPr>
      </w:pPr>
    </w:p>
    <w:p w14:paraId="383A078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Comisión impulsará la celebración de convenios con las autoridades de cada una de las Alcaldías, para incorporar en sus respectivas páginas electrónicas contenidos referentes a la promoción, difusión y orientación de los derechos humanos, así como la inserción de Recomendaciones y demás información relacionada con los derechos humanos.</w:t>
      </w:r>
    </w:p>
    <w:p w14:paraId="253F361F" w14:textId="77777777" w:rsidR="00470705" w:rsidRPr="0009281A" w:rsidRDefault="00470705" w:rsidP="0009281A">
      <w:pPr>
        <w:jc w:val="both"/>
        <w:rPr>
          <w:rFonts w:ascii="Source Sans Pro" w:eastAsia="Arial" w:hAnsi="Source Sans Pro" w:cs="Arial"/>
          <w:b/>
          <w:sz w:val="20"/>
          <w:szCs w:val="20"/>
        </w:rPr>
      </w:pPr>
    </w:p>
    <w:p w14:paraId="050C194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107.-</w:t>
      </w:r>
      <w:r w:rsidRPr="0009281A">
        <w:rPr>
          <w:rFonts w:ascii="Source Sans Pro" w:eastAsia="Arial" w:hAnsi="Source Sans Pro" w:cs="Arial"/>
          <w:sz w:val="20"/>
          <w:szCs w:val="20"/>
        </w:rPr>
        <w:t xml:space="preserve"> La Comisión promoverá la investigación en derechos humanos a través de publicaciones especializadas en la materia, la creación de grupos de trabajo, el intercambio con organismos nacionales e internacionales, organizaciones de la sociedad civil, instituciones públicas y privadas, académicos, especialistas, entre otros.</w:t>
      </w:r>
    </w:p>
    <w:p w14:paraId="3C32A6B7" w14:textId="77777777" w:rsidR="00470705" w:rsidRPr="0009281A" w:rsidRDefault="00470705" w:rsidP="0009281A">
      <w:pPr>
        <w:jc w:val="both"/>
        <w:rPr>
          <w:rFonts w:ascii="Source Sans Pro" w:eastAsia="Arial" w:hAnsi="Source Sans Pro" w:cs="Arial"/>
          <w:b/>
          <w:sz w:val="20"/>
          <w:szCs w:val="20"/>
        </w:rPr>
      </w:pPr>
    </w:p>
    <w:p w14:paraId="7E327FD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108.-</w:t>
      </w:r>
      <w:r w:rsidRPr="0009281A">
        <w:rPr>
          <w:rFonts w:ascii="Source Sans Pro" w:eastAsia="Arial" w:hAnsi="Source Sans Pro" w:cs="Arial"/>
          <w:sz w:val="20"/>
          <w:szCs w:val="20"/>
        </w:rPr>
        <w:t xml:space="preserve"> La Comisión impulsará la discusión, análisis y adopción de medidas de distinto tipo en temas emergentes como los derechos culturales, el papel de las empresas y particulares en la protección y respeto de los derechos humanos, la bioética, el internet y las redes sociales, y los demás que surjan.</w:t>
      </w:r>
    </w:p>
    <w:p w14:paraId="726022C4" w14:textId="77777777" w:rsidR="00470705" w:rsidRPr="0009281A" w:rsidRDefault="00470705" w:rsidP="0009281A">
      <w:pPr>
        <w:jc w:val="both"/>
        <w:rPr>
          <w:rFonts w:ascii="Source Sans Pro" w:eastAsia="Arial" w:hAnsi="Source Sans Pro" w:cs="Arial"/>
          <w:b/>
          <w:sz w:val="20"/>
          <w:szCs w:val="20"/>
        </w:rPr>
      </w:pPr>
    </w:p>
    <w:p w14:paraId="6D229F2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109.-</w:t>
      </w:r>
      <w:r w:rsidRPr="0009281A">
        <w:rPr>
          <w:rFonts w:ascii="Source Sans Pro" w:eastAsia="Arial" w:hAnsi="Source Sans Pro" w:cs="Arial"/>
          <w:sz w:val="20"/>
          <w:szCs w:val="20"/>
        </w:rPr>
        <w:t xml:space="preserve"> La Comisión dará seguimiento a las actividades del Congreso, el Congreso de la Unión, las Alcaldías y demás instituciones públicas en los ámbitos nacional y local, con el objeto de participar, colaborar, opinar e incidir en los procesos tendientes a la toma de decisiones e implementación de medidas legislativas y políticas públicas relacionadas con los derechos humanos.</w:t>
      </w:r>
    </w:p>
    <w:p w14:paraId="644189CA" w14:textId="77777777" w:rsidR="00470705" w:rsidRPr="0009281A" w:rsidRDefault="00470705" w:rsidP="0009281A">
      <w:pPr>
        <w:jc w:val="both"/>
        <w:rPr>
          <w:rFonts w:ascii="Source Sans Pro" w:eastAsia="Arial" w:hAnsi="Source Sans Pro" w:cs="Arial"/>
          <w:sz w:val="20"/>
          <w:szCs w:val="20"/>
        </w:rPr>
      </w:pPr>
    </w:p>
    <w:p w14:paraId="415001BE"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Asimismo, la Comisión dará seguimiento y analizará los procedimientos jurisdiccionales o cuasi jurisdiccionales internacionales, nacionales o locales que puedan tener impacto directo o indirecto en materia de derechos humanos, con el objetivo de incidir en la adopción de dichas decisiones conforme a los más altos estándares internacionales y mediante mecanismos tales como amigo de la corte, envío de información, acudir a ellos bajo distintas modalidades y las demás que se establezcan en la normatividad aplicable. La Comisión podrá participar como observadora o en la calidad que se le requiera ante los organismos internacionales en materia de derechos humanos y aquéllos otros relacionados con dicha materia.</w:t>
      </w:r>
    </w:p>
    <w:p w14:paraId="355FBD6D" w14:textId="77777777" w:rsidR="00470705" w:rsidRPr="0009281A" w:rsidRDefault="00470705" w:rsidP="0009281A">
      <w:pPr>
        <w:jc w:val="both"/>
        <w:rPr>
          <w:rFonts w:ascii="Source Sans Pro" w:eastAsia="Arial" w:hAnsi="Source Sans Pro" w:cs="Arial"/>
          <w:b/>
          <w:sz w:val="20"/>
          <w:szCs w:val="20"/>
        </w:rPr>
      </w:pPr>
    </w:p>
    <w:p w14:paraId="34F2CB8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lastRenderedPageBreak/>
        <w:t>Artículo 110.-</w:t>
      </w:r>
      <w:r w:rsidRPr="0009281A">
        <w:rPr>
          <w:rFonts w:ascii="Source Sans Pro" w:eastAsia="Arial" w:hAnsi="Source Sans Pro" w:cs="Arial"/>
          <w:sz w:val="20"/>
          <w:szCs w:val="20"/>
        </w:rPr>
        <w:t xml:space="preserve"> La Comisión está obligada a garantizar, en el ámbito de su competencia y en términos del artículo 26, Apartado A, de la Constitución Local, la democracia participativa de conformidad con lo siguiente:</w:t>
      </w:r>
    </w:p>
    <w:p w14:paraId="6177A89A" w14:textId="77777777" w:rsidR="00470705" w:rsidRPr="0009281A" w:rsidRDefault="00470705" w:rsidP="0009281A">
      <w:pPr>
        <w:ind w:left="851"/>
        <w:jc w:val="both"/>
        <w:rPr>
          <w:rFonts w:ascii="Source Sans Pro" w:eastAsia="Arial" w:hAnsi="Source Sans Pro" w:cs="Arial"/>
          <w:sz w:val="20"/>
          <w:szCs w:val="20"/>
        </w:rPr>
      </w:pPr>
    </w:p>
    <w:p w14:paraId="468C079E" w14:textId="3ADBA865"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Respetar y apoyar la organización de la población en los planos territorial, sectorial, temático, pueblos y barrios originarios y comunidades indígenas residentes;</w:t>
      </w:r>
    </w:p>
    <w:p w14:paraId="050D12EA" w14:textId="77777777" w:rsidR="00470705" w:rsidRPr="0009281A" w:rsidRDefault="00470705" w:rsidP="0009281A">
      <w:pPr>
        <w:ind w:left="851"/>
        <w:jc w:val="both"/>
        <w:rPr>
          <w:rFonts w:ascii="Source Sans Pro" w:eastAsia="Arial" w:hAnsi="Source Sans Pro" w:cs="Arial"/>
          <w:sz w:val="20"/>
          <w:szCs w:val="20"/>
        </w:rPr>
      </w:pPr>
    </w:p>
    <w:p w14:paraId="619B5EAB" w14:textId="65621FA4"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Dar acceso a toda persona que lo solicite a la información referente a los procesos de democracia participativa;</w:t>
      </w:r>
    </w:p>
    <w:p w14:paraId="208BA0C9" w14:textId="77777777" w:rsidR="00470705" w:rsidRPr="0009281A" w:rsidRDefault="00470705" w:rsidP="0009281A">
      <w:pPr>
        <w:ind w:left="851"/>
        <w:jc w:val="both"/>
        <w:rPr>
          <w:rFonts w:ascii="Source Sans Pro" w:eastAsia="Arial" w:hAnsi="Source Sans Pro" w:cs="Arial"/>
          <w:sz w:val="20"/>
          <w:szCs w:val="20"/>
        </w:rPr>
      </w:pPr>
    </w:p>
    <w:p w14:paraId="27A4109E" w14:textId="3064915C"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Promover la participación ciudadana en el diseño e la implementación de políticas públicas;</w:t>
      </w:r>
    </w:p>
    <w:p w14:paraId="5C1E4FD1" w14:textId="77777777" w:rsidR="00470705" w:rsidRPr="0009281A" w:rsidRDefault="00470705" w:rsidP="0009281A">
      <w:pPr>
        <w:ind w:left="851"/>
        <w:jc w:val="both"/>
        <w:rPr>
          <w:rFonts w:ascii="Source Sans Pro" w:eastAsia="Arial" w:hAnsi="Source Sans Pro" w:cs="Arial"/>
          <w:sz w:val="20"/>
          <w:szCs w:val="20"/>
        </w:rPr>
      </w:pPr>
    </w:p>
    <w:p w14:paraId="11E8FDA3" w14:textId="1C459AD8"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Favorecer la generación de espacios de colaboración entre los diversos actores, particularmente entre la administración pública, la sociedad civil y el sector privado;</w:t>
      </w:r>
    </w:p>
    <w:p w14:paraId="32572198" w14:textId="77777777" w:rsidR="00470705" w:rsidRPr="0009281A" w:rsidRDefault="00470705" w:rsidP="0009281A">
      <w:pPr>
        <w:ind w:left="851"/>
        <w:jc w:val="both"/>
        <w:rPr>
          <w:rFonts w:ascii="Source Sans Pro" w:eastAsia="Arial" w:hAnsi="Source Sans Pro" w:cs="Arial"/>
          <w:sz w:val="20"/>
          <w:szCs w:val="20"/>
        </w:rPr>
      </w:pPr>
    </w:p>
    <w:p w14:paraId="53B093B7" w14:textId="5CB53629"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Promover el respeto mutuo entre todos los actores;</w:t>
      </w:r>
    </w:p>
    <w:p w14:paraId="381FC8F8" w14:textId="77777777" w:rsidR="00470705" w:rsidRPr="0009281A" w:rsidRDefault="00470705" w:rsidP="0009281A">
      <w:pPr>
        <w:ind w:left="851"/>
        <w:jc w:val="both"/>
        <w:rPr>
          <w:rFonts w:ascii="Source Sans Pro" w:eastAsia="Arial" w:hAnsi="Source Sans Pro" w:cs="Arial"/>
          <w:sz w:val="20"/>
          <w:szCs w:val="20"/>
        </w:rPr>
      </w:pPr>
    </w:p>
    <w:p w14:paraId="366DA4BE" w14:textId="6E9063DF"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Promover la apertura, transparencia y rendición de cuentas;</w:t>
      </w:r>
    </w:p>
    <w:p w14:paraId="2755CDEA" w14:textId="77777777" w:rsidR="00470705" w:rsidRPr="0009281A" w:rsidRDefault="00470705" w:rsidP="0009281A">
      <w:pPr>
        <w:ind w:left="851"/>
        <w:jc w:val="both"/>
        <w:rPr>
          <w:rFonts w:ascii="Source Sans Pro" w:eastAsia="Arial" w:hAnsi="Source Sans Pro" w:cs="Arial"/>
          <w:sz w:val="20"/>
          <w:szCs w:val="20"/>
        </w:rPr>
      </w:pPr>
    </w:p>
    <w:p w14:paraId="21C94906" w14:textId="5924F52F"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Escuchar y atender las quejas de los diversos actores;</w:t>
      </w:r>
    </w:p>
    <w:p w14:paraId="42033BCD" w14:textId="77777777" w:rsidR="00470705" w:rsidRPr="0009281A" w:rsidRDefault="00470705" w:rsidP="0009281A">
      <w:pPr>
        <w:ind w:left="851"/>
        <w:jc w:val="both"/>
        <w:rPr>
          <w:rFonts w:ascii="Source Sans Pro" w:eastAsia="Arial" w:hAnsi="Source Sans Pro" w:cs="Arial"/>
          <w:sz w:val="20"/>
          <w:szCs w:val="20"/>
        </w:rPr>
      </w:pPr>
    </w:p>
    <w:p w14:paraId="111A1266" w14:textId="7750E928"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Promover una cultura de no discriminación e inclusión de todas las voces, tomando en cuenta a las personas menos privilegiadas;</w:t>
      </w:r>
    </w:p>
    <w:p w14:paraId="30408E40" w14:textId="77777777" w:rsidR="00470705" w:rsidRPr="0009281A" w:rsidRDefault="00470705" w:rsidP="0009281A">
      <w:pPr>
        <w:ind w:left="851"/>
        <w:jc w:val="both"/>
        <w:rPr>
          <w:rFonts w:ascii="Source Sans Pro" w:eastAsia="Arial" w:hAnsi="Source Sans Pro" w:cs="Arial"/>
          <w:sz w:val="20"/>
          <w:szCs w:val="20"/>
        </w:rPr>
      </w:pPr>
    </w:p>
    <w:p w14:paraId="379DF3C2" w14:textId="12DF4BAB"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Promover la equidad de género y participación equilibrada de todos los grupos, en especial de los grupos de atención prioritaria;</w:t>
      </w:r>
    </w:p>
    <w:p w14:paraId="419D3065" w14:textId="77777777" w:rsidR="00470705" w:rsidRPr="0009281A" w:rsidRDefault="00470705" w:rsidP="0009281A">
      <w:pPr>
        <w:ind w:left="851"/>
        <w:jc w:val="both"/>
        <w:rPr>
          <w:rFonts w:ascii="Source Sans Pro" w:eastAsia="Arial" w:hAnsi="Source Sans Pro" w:cs="Arial"/>
          <w:sz w:val="20"/>
          <w:szCs w:val="20"/>
        </w:rPr>
      </w:pPr>
    </w:p>
    <w:p w14:paraId="46566124" w14:textId="2F08D973"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Brindar accesibilidad a partir del uso de un lenguaje claro y medios apropiados para garantizar la participación presencial y virtual;</w:t>
      </w:r>
    </w:p>
    <w:p w14:paraId="7AD982BB" w14:textId="77777777" w:rsidR="00470705" w:rsidRPr="0009281A" w:rsidRDefault="00470705" w:rsidP="0009281A">
      <w:pPr>
        <w:ind w:left="851"/>
        <w:jc w:val="both"/>
        <w:rPr>
          <w:rFonts w:ascii="Source Sans Pro" w:eastAsia="Arial" w:hAnsi="Source Sans Pro" w:cs="Arial"/>
          <w:sz w:val="20"/>
          <w:szCs w:val="20"/>
        </w:rPr>
      </w:pPr>
    </w:p>
    <w:p w14:paraId="05794C47" w14:textId="6C21DE6A"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Contar con espacios y plataformas de diálogo y creación conjunta, y</w:t>
      </w:r>
    </w:p>
    <w:p w14:paraId="196FFB83" w14:textId="77777777" w:rsidR="00470705" w:rsidRPr="0009281A" w:rsidRDefault="00470705" w:rsidP="0009281A">
      <w:pPr>
        <w:ind w:left="851"/>
        <w:jc w:val="both"/>
        <w:rPr>
          <w:rFonts w:ascii="Source Sans Pro" w:eastAsia="Arial" w:hAnsi="Source Sans Pro" w:cs="Arial"/>
          <w:sz w:val="20"/>
          <w:szCs w:val="20"/>
        </w:rPr>
      </w:pPr>
    </w:p>
    <w:p w14:paraId="3110FF06" w14:textId="495FFE8E" w:rsidR="00470705" w:rsidRPr="000C1F3C" w:rsidRDefault="00470705" w:rsidP="000C1F3C">
      <w:pPr>
        <w:pStyle w:val="Prrafodelista"/>
        <w:numPr>
          <w:ilvl w:val="0"/>
          <w:numId w:val="150"/>
        </w:numPr>
        <w:jc w:val="both"/>
        <w:rPr>
          <w:rFonts w:ascii="Source Sans Pro" w:eastAsia="Arial" w:hAnsi="Source Sans Pro" w:cs="Arial"/>
          <w:sz w:val="20"/>
          <w:szCs w:val="20"/>
        </w:rPr>
      </w:pPr>
      <w:r w:rsidRPr="000C1F3C">
        <w:rPr>
          <w:rFonts w:ascii="Source Sans Pro" w:eastAsia="Arial" w:hAnsi="Source Sans Pro" w:cs="Arial"/>
          <w:sz w:val="20"/>
          <w:szCs w:val="20"/>
        </w:rPr>
        <w:t>Ofrecerá a los gobernados información relevante sobre los aspectos relacionados con los procesos de democracia participativa, incluyendo en qué medida se toman en cuenta sus aportaciones.</w:t>
      </w:r>
    </w:p>
    <w:p w14:paraId="74145A53" w14:textId="77777777" w:rsidR="00470705" w:rsidRPr="0009281A" w:rsidRDefault="00470705" w:rsidP="0009281A">
      <w:pPr>
        <w:jc w:val="center"/>
        <w:rPr>
          <w:rFonts w:ascii="Source Sans Pro" w:eastAsia="Arial" w:hAnsi="Source Sans Pro" w:cs="Arial"/>
          <w:b/>
          <w:sz w:val="20"/>
          <w:szCs w:val="20"/>
        </w:rPr>
      </w:pPr>
    </w:p>
    <w:p w14:paraId="4BDA177D"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TÍTULO QUINTO</w:t>
      </w:r>
    </w:p>
    <w:p w14:paraId="08C401A3" w14:textId="77777777" w:rsidR="00470705"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DEL PERSONAL DE LA COMISIÓN</w:t>
      </w:r>
    </w:p>
    <w:p w14:paraId="033F5E6E" w14:textId="77777777" w:rsidR="000C1F3C" w:rsidRPr="0009281A" w:rsidRDefault="000C1F3C" w:rsidP="0009281A">
      <w:pPr>
        <w:jc w:val="center"/>
        <w:rPr>
          <w:rFonts w:ascii="Source Sans Pro" w:eastAsia="Arial" w:hAnsi="Source Sans Pro" w:cs="Arial"/>
          <w:b/>
          <w:sz w:val="20"/>
          <w:szCs w:val="20"/>
        </w:rPr>
      </w:pPr>
    </w:p>
    <w:p w14:paraId="627F7AEB"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Único</w:t>
      </w:r>
    </w:p>
    <w:p w14:paraId="4F9B65C2" w14:textId="77777777" w:rsidR="00470705" w:rsidRPr="0009281A" w:rsidRDefault="00470705" w:rsidP="0009281A">
      <w:pPr>
        <w:jc w:val="both"/>
        <w:rPr>
          <w:rFonts w:ascii="Source Sans Pro" w:eastAsia="Arial" w:hAnsi="Source Sans Pro" w:cs="Arial"/>
          <w:b/>
          <w:sz w:val="20"/>
          <w:szCs w:val="20"/>
        </w:rPr>
      </w:pPr>
    </w:p>
    <w:p w14:paraId="179B9BE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111.- </w:t>
      </w:r>
      <w:r w:rsidRPr="0009281A">
        <w:rPr>
          <w:rFonts w:ascii="Source Sans Pro" w:eastAsia="Arial" w:hAnsi="Source Sans Pro" w:cs="Arial"/>
          <w:sz w:val="20"/>
          <w:szCs w:val="20"/>
        </w:rPr>
        <w:t>La Comisión contará con el personal que requiera para el cumplimiento de sus funciones constitucionales y legales.</w:t>
      </w:r>
    </w:p>
    <w:p w14:paraId="47B8608E" w14:textId="77777777" w:rsidR="00470705" w:rsidRPr="0009281A" w:rsidRDefault="00470705" w:rsidP="0009281A">
      <w:pPr>
        <w:jc w:val="both"/>
        <w:rPr>
          <w:rFonts w:ascii="Source Sans Pro" w:eastAsia="Arial" w:hAnsi="Source Sans Pro" w:cs="Arial"/>
          <w:b/>
          <w:sz w:val="20"/>
          <w:szCs w:val="20"/>
        </w:rPr>
      </w:pPr>
    </w:p>
    <w:p w14:paraId="075D028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112.- </w:t>
      </w:r>
      <w:r w:rsidRPr="0009281A">
        <w:rPr>
          <w:rFonts w:ascii="Source Sans Pro" w:eastAsia="Arial" w:hAnsi="Source Sans Pro" w:cs="Arial"/>
          <w:sz w:val="20"/>
          <w:szCs w:val="20"/>
        </w:rPr>
        <w:t xml:space="preserve">El personal de la Comisión prestará sus servicios de conformidad con los principios de buena administración, honradez, profesionalismo, certeza, legalidad, independencia, imparcialidad, objetividad, no discriminación, transparencia, rendición de cuentas, equidad laboral, igualdad de género, cultura democrática y respeto a los derechos humanos.   </w:t>
      </w:r>
    </w:p>
    <w:p w14:paraId="1637A255" w14:textId="77777777" w:rsidR="00470705" w:rsidRPr="0009281A" w:rsidRDefault="00470705" w:rsidP="0009281A">
      <w:pPr>
        <w:jc w:val="both"/>
        <w:rPr>
          <w:rFonts w:ascii="Source Sans Pro" w:eastAsia="Arial" w:hAnsi="Source Sans Pro" w:cs="Arial"/>
          <w:b/>
          <w:sz w:val="20"/>
          <w:szCs w:val="20"/>
        </w:rPr>
      </w:pPr>
    </w:p>
    <w:p w14:paraId="6F5B58D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113.- </w:t>
      </w:r>
      <w:r w:rsidRPr="0009281A">
        <w:rPr>
          <w:rFonts w:ascii="Source Sans Pro" w:eastAsia="Arial" w:hAnsi="Source Sans Pro" w:cs="Arial"/>
          <w:sz w:val="20"/>
          <w:szCs w:val="20"/>
        </w:rPr>
        <w:t xml:space="preserve">El personal que preste sus servicios a la Comisión se regirá por las disposiciones del Apartado B del artículo 123 de la Constitución General, el apartado C del artículo 10 de la de la Constitución Local, la </w:t>
      </w:r>
      <w:r w:rsidRPr="0009281A">
        <w:rPr>
          <w:rFonts w:ascii="Source Sans Pro" w:eastAsia="Arial" w:hAnsi="Source Sans Pro" w:cs="Arial"/>
          <w:sz w:val="20"/>
          <w:szCs w:val="20"/>
        </w:rPr>
        <w:lastRenderedPageBreak/>
        <w:t xml:space="preserve">legislación que regula las relaciones laborales entre los entes públicos de la Ciudad de México y sus trabajadores, y demás disposiciones legales aplicables. </w:t>
      </w:r>
    </w:p>
    <w:p w14:paraId="1E6B1DC6" w14:textId="77777777" w:rsidR="00470705" w:rsidRPr="0009281A" w:rsidRDefault="00470705" w:rsidP="0009281A">
      <w:pPr>
        <w:jc w:val="both"/>
        <w:rPr>
          <w:rFonts w:ascii="Source Sans Pro" w:eastAsia="Arial" w:hAnsi="Source Sans Pro" w:cs="Arial"/>
          <w:sz w:val="20"/>
          <w:szCs w:val="20"/>
        </w:rPr>
      </w:pPr>
    </w:p>
    <w:p w14:paraId="0E61F24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Las personas servidoras públicas de la Comisión serán consideradas trabajadores de confianza debido a la naturaleza de las funciones que aquélla desempeña. </w:t>
      </w:r>
    </w:p>
    <w:p w14:paraId="5E991E61" w14:textId="77777777" w:rsidR="00470705" w:rsidRPr="0009281A" w:rsidRDefault="00470705" w:rsidP="0009281A">
      <w:pPr>
        <w:jc w:val="both"/>
        <w:rPr>
          <w:rFonts w:ascii="Source Sans Pro" w:eastAsia="Arial" w:hAnsi="Source Sans Pro" w:cs="Arial"/>
          <w:b/>
          <w:sz w:val="20"/>
          <w:szCs w:val="20"/>
        </w:rPr>
      </w:pPr>
    </w:p>
    <w:p w14:paraId="332F681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114.- </w:t>
      </w:r>
      <w:r w:rsidRPr="0009281A">
        <w:rPr>
          <w:rFonts w:ascii="Source Sans Pro" w:eastAsia="Arial" w:hAnsi="Source Sans Pro" w:cs="Arial"/>
          <w:sz w:val="20"/>
          <w:szCs w:val="20"/>
        </w:rPr>
        <w:t xml:space="preserve">La Comisión contará con un servicio profesional en derechos humanos que abarcará la selección, ingreso, capacitación, profesionalización, promoción, evaluación, rotación, permanencia, separación y disciplina de las personas servidoras públicas. </w:t>
      </w:r>
    </w:p>
    <w:p w14:paraId="3CB96066" w14:textId="77777777" w:rsidR="00470705" w:rsidRPr="0009281A" w:rsidRDefault="00470705" w:rsidP="0009281A">
      <w:pPr>
        <w:jc w:val="both"/>
        <w:rPr>
          <w:rFonts w:ascii="Source Sans Pro" w:eastAsia="Arial" w:hAnsi="Source Sans Pro" w:cs="Arial"/>
          <w:sz w:val="20"/>
          <w:szCs w:val="20"/>
        </w:rPr>
      </w:pPr>
    </w:p>
    <w:p w14:paraId="2EB3F05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Serán integrantes del servicio profesional en derechos humanos las personas que hayan cumplido con el proceso de selección e ingreso. Se exceptúan del servicio profesional y, por tanto, serán de libre designación los cargos de dirección y superiores de la Comisión. El servicio profesional de la Comisión se regirá por las disposiciones del Estatuto respectivo, que será aprobado por el Consejo a propuesta de la persona titular de la Presidencia.</w:t>
      </w:r>
    </w:p>
    <w:p w14:paraId="34F24ECB" w14:textId="77777777" w:rsidR="00470705" w:rsidRPr="0009281A" w:rsidRDefault="00470705" w:rsidP="0009281A">
      <w:pPr>
        <w:jc w:val="both"/>
        <w:rPr>
          <w:rFonts w:ascii="Source Sans Pro" w:eastAsia="Arial" w:hAnsi="Source Sans Pro" w:cs="Arial"/>
          <w:sz w:val="20"/>
          <w:szCs w:val="20"/>
        </w:rPr>
      </w:pPr>
    </w:p>
    <w:p w14:paraId="4EC57FC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TÍTULO SEXTO</w:t>
      </w:r>
    </w:p>
    <w:p w14:paraId="09C42B26" w14:textId="77777777" w:rsidR="00470705"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DEL PATRIMONIO Y PRESUPUESTO DE LA COMISIÓN</w:t>
      </w:r>
    </w:p>
    <w:p w14:paraId="41570CAB" w14:textId="77777777" w:rsidR="000C1F3C" w:rsidRPr="0009281A" w:rsidRDefault="000C1F3C" w:rsidP="0009281A">
      <w:pPr>
        <w:jc w:val="center"/>
        <w:rPr>
          <w:rFonts w:ascii="Source Sans Pro" w:eastAsia="Arial" w:hAnsi="Source Sans Pro" w:cs="Arial"/>
          <w:b/>
          <w:sz w:val="20"/>
          <w:szCs w:val="20"/>
        </w:rPr>
      </w:pPr>
    </w:p>
    <w:p w14:paraId="45B7FE36"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Único</w:t>
      </w:r>
    </w:p>
    <w:p w14:paraId="3EA03A4E" w14:textId="77777777" w:rsidR="00470705" w:rsidRPr="0009281A" w:rsidRDefault="00470705" w:rsidP="0009281A">
      <w:pPr>
        <w:jc w:val="both"/>
        <w:rPr>
          <w:rFonts w:ascii="Source Sans Pro" w:eastAsia="Arial" w:hAnsi="Source Sans Pro" w:cs="Arial"/>
          <w:b/>
          <w:sz w:val="20"/>
          <w:szCs w:val="20"/>
        </w:rPr>
      </w:pPr>
    </w:p>
    <w:p w14:paraId="23E9904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115.-</w:t>
      </w:r>
      <w:r w:rsidRPr="0009281A">
        <w:rPr>
          <w:rFonts w:ascii="Source Sans Pro" w:eastAsia="Arial" w:hAnsi="Source Sans Pro" w:cs="Arial"/>
          <w:sz w:val="20"/>
          <w:szCs w:val="20"/>
        </w:rPr>
        <w:t xml:space="preserve"> La Comisión contará con patrimonio propio conforme a la establecido en la Constitución Local, esta Ley, su Reglamento Interno y demás disposiciones legales aplicables.</w:t>
      </w:r>
    </w:p>
    <w:p w14:paraId="52503095" w14:textId="77777777" w:rsidR="00470705" w:rsidRPr="0009281A" w:rsidRDefault="00470705" w:rsidP="0009281A">
      <w:pPr>
        <w:jc w:val="both"/>
        <w:rPr>
          <w:rFonts w:ascii="Source Sans Pro" w:eastAsia="Arial" w:hAnsi="Source Sans Pro" w:cs="Arial"/>
          <w:b/>
          <w:sz w:val="20"/>
          <w:szCs w:val="20"/>
        </w:rPr>
      </w:pPr>
    </w:p>
    <w:p w14:paraId="6964A09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116.-</w:t>
      </w:r>
      <w:r w:rsidRPr="0009281A">
        <w:rPr>
          <w:rFonts w:ascii="Source Sans Pro" w:eastAsia="Arial" w:hAnsi="Source Sans Pro" w:cs="Arial"/>
          <w:sz w:val="20"/>
          <w:szCs w:val="20"/>
        </w:rPr>
        <w:t xml:space="preserve"> El patrimonio de la Comisión estará constituido por:</w:t>
      </w:r>
    </w:p>
    <w:p w14:paraId="5471A03D" w14:textId="77777777" w:rsidR="00470705" w:rsidRPr="0009281A" w:rsidRDefault="00470705" w:rsidP="0009281A">
      <w:pPr>
        <w:ind w:left="851"/>
        <w:jc w:val="both"/>
        <w:rPr>
          <w:rFonts w:ascii="Source Sans Pro" w:eastAsia="Arial" w:hAnsi="Source Sans Pro" w:cs="Arial"/>
          <w:sz w:val="20"/>
          <w:szCs w:val="20"/>
        </w:rPr>
      </w:pPr>
    </w:p>
    <w:p w14:paraId="261D26C5" w14:textId="313758C1" w:rsidR="00470705" w:rsidRPr="000C1F3C" w:rsidRDefault="00470705" w:rsidP="000C1F3C">
      <w:pPr>
        <w:pStyle w:val="Prrafodelista"/>
        <w:numPr>
          <w:ilvl w:val="0"/>
          <w:numId w:val="151"/>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Los recursos asignados de manera anual en el Presupuesto de Egresos de la Ciudad de México; </w:t>
      </w:r>
    </w:p>
    <w:p w14:paraId="4765088A" w14:textId="77777777" w:rsidR="00470705" w:rsidRPr="0009281A" w:rsidRDefault="00470705" w:rsidP="0009281A">
      <w:pPr>
        <w:ind w:left="851"/>
        <w:jc w:val="both"/>
        <w:rPr>
          <w:rFonts w:ascii="Source Sans Pro" w:eastAsia="Arial" w:hAnsi="Source Sans Pro" w:cs="Arial"/>
          <w:sz w:val="20"/>
          <w:szCs w:val="20"/>
        </w:rPr>
      </w:pPr>
    </w:p>
    <w:p w14:paraId="0A058016" w14:textId="71B9812D" w:rsidR="00470705" w:rsidRPr="000C1F3C" w:rsidRDefault="00470705" w:rsidP="000C1F3C">
      <w:pPr>
        <w:pStyle w:val="Prrafodelista"/>
        <w:numPr>
          <w:ilvl w:val="0"/>
          <w:numId w:val="151"/>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Los bienes muebles e inmuebles que se destinen para la realización de su objeto; </w:t>
      </w:r>
    </w:p>
    <w:p w14:paraId="100F7954" w14:textId="77777777" w:rsidR="00470705" w:rsidRPr="0009281A" w:rsidRDefault="00470705" w:rsidP="0009281A">
      <w:pPr>
        <w:ind w:left="851"/>
        <w:jc w:val="both"/>
        <w:rPr>
          <w:rFonts w:ascii="Source Sans Pro" w:eastAsia="Arial" w:hAnsi="Source Sans Pro" w:cs="Arial"/>
          <w:sz w:val="20"/>
          <w:szCs w:val="20"/>
        </w:rPr>
      </w:pPr>
    </w:p>
    <w:p w14:paraId="3CAE3ADF" w14:textId="6BD9EFDD" w:rsidR="00470705" w:rsidRPr="000C1F3C" w:rsidRDefault="00470705" w:rsidP="000C1F3C">
      <w:pPr>
        <w:pStyle w:val="Prrafodelista"/>
        <w:numPr>
          <w:ilvl w:val="0"/>
          <w:numId w:val="151"/>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Los subsidios y aportaciones permanentes, periódicas o eventuales que reciba u obtenga de instituciones públicas, privadas o de particulares nacionales o internacionales; </w:t>
      </w:r>
    </w:p>
    <w:p w14:paraId="03154F10" w14:textId="77777777" w:rsidR="00470705" w:rsidRPr="0009281A" w:rsidRDefault="00470705" w:rsidP="0009281A">
      <w:pPr>
        <w:ind w:left="851"/>
        <w:jc w:val="both"/>
        <w:rPr>
          <w:rFonts w:ascii="Source Sans Pro" w:eastAsia="Arial" w:hAnsi="Source Sans Pro" w:cs="Arial"/>
          <w:sz w:val="20"/>
          <w:szCs w:val="20"/>
        </w:rPr>
      </w:pPr>
    </w:p>
    <w:p w14:paraId="6386C851" w14:textId="0F977212" w:rsidR="00470705" w:rsidRPr="000C1F3C" w:rsidRDefault="00470705" w:rsidP="000C1F3C">
      <w:pPr>
        <w:pStyle w:val="Prrafodelista"/>
        <w:numPr>
          <w:ilvl w:val="0"/>
          <w:numId w:val="151"/>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Las donaciones, herencias y legados que se hicieren a su favor; </w:t>
      </w:r>
    </w:p>
    <w:p w14:paraId="44BFAB69" w14:textId="77777777" w:rsidR="00470705" w:rsidRPr="0009281A" w:rsidRDefault="00470705" w:rsidP="0009281A">
      <w:pPr>
        <w:ind w:left="851"/>
        <w:jc w:val="both"/>
        <w:rPr>
          <w:rFonts w:ascii="Source Sans Pro" w:eastAsia="Arial" w:hAnsi="Source Sans Pro" w:cs="Arial"/>
          <w:sz w:val="20"/>
          <w:szCs w:val="20"/>
        </w:rPr>
      </w:pPr>
    </w:p>
    <w:p w14:paraId="081FBFC7" w14:textId="63F2BEED" w:rsidR="00470705" w:rsidRPr="000C1F3C" w:rsidRDefault="00470705" w:rsidP="000C1F3C">
      <w:pPr>
        <w:pStyle w:val="Prrafodelista"/>
        <w:numPr>
          <w:ilvl w:val="0"/>
          <w:numId w:val="151"/>
        </w:numPr>
        <w:jc w:val="both"/>
        <w:rPr>
          <w:rFonts w:ascii="Source Sans Pro" w:eastAsia="Arial" w:hAnsi="Source Sans Pro" w:cs="Arial"/>
          <w:sz w:val="20"/>
          <w:szCs w:val="20"/>
        </w:rPr>
      </w:pPr>
      <w:r w:rsidRPr="000C1F3C">
        <w:rPr>
          <w:rFonts w:ascii="Source Sans Pro" w:eastAsia="Arial" w:hAnsi="Source Sans Pro" w:cs="Arial"/>
          <w:sz w:val="20"/>
          <w:szCs w:val="20"/>
        </w:rPr>
        <w:t>Los ingresos que obtenga por rendimientos financieros, intereses, fideicomisos de los que sea parte y demás; y</w:t>
      </w:r>
      <w:r w:rsidRPr="000C1F3C">
        <w:rPr>
          <w:rFonts w:ascii="Tahoma" w:hAnsi="Tahoma" w:cs="Tahoma"/>
          <w:sz w:val="20"/>
          <w:szCs w:val="20"/>
        </w:rPr>
        <w:t> </w:t>
      </w:r>
    </w:p>
    <w:p w14:paraId="450CE699" w14:textId="77777777" w:rsidR="00470705" w:rsidRPr="0009281A" w:rsidRDefault="00470705" w:rsidP="0009281A">
      <w:pPr>
        <w:ind w:left="851"/>
        <w:jc w:val="both"/>
        <w:rPr>
          <w:rFonts w:ascii="Source Sans Pro" w:eastAsia="Arial" w:hAnsi="Source Sans Pro" w:cs="Arial"/>
          <w:sz w:val="20"/>
          <w:szCs w:val="20"/>
        </w:rPr>
      </w:pPr>
    </w:p>
    <w:p w14:paraId="1AF742FE" w14:textId="561DA7B4" w:rsidR="00470705" w:rsidRPr="000C1F3C" w:rsidRDefault="00470705" w:rsidP="000C1F3C">
      <w:pPr>
        <w:pStyle w:val="Prrafodelista"/>
        <w:numPr>
          <w:ilvl w:val="0"/>
          <w:numId w:val="151"/>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Los demás ingresos y bienes que le correspondan o adquiera por cualquier otro medio legal. </w:t>
      </w:r>
    </w:p>
    <w:p w14:paraId="1AD1C1B9" w14:textId="77777777" w:rsidR="00470705" w:rsidRPr="0009281A" w:rsidRDefault="00470705" w:rsidP="0009281A">
      <w:pPr>
        <w:jc w:val="both"/>
        <w:rPr>
          <w:rFonts w:ascii="Source Sans Pro" w:eastAsia="Arial" w:hAnsi="Source Sans Pro" w:cs="Arial"/>
          <w:b/>
          <w:sz w:val="20"/>
          <w:szCs w:val="20"/>
        </w:rPr>
      </w:pPr>
    </w:p>
    <w:p w14:paraId="7C01999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117.-</w:t>
      </w:r>
      <w:r w:rsidRPr="0009281A">
        <w:rPr>
          <w:rFonts w:ascii="Source Sans Pro" w:eastAsia="Arial" w:hAnsi="Source Sans Pro" w:cs="Arial"/>
          <w:sz w:val="20"/>
          <w:szCs w:val="20"/>
        </w:rPr>
        <w:t xml:space="preserve"> La Comisión cuenta con autonomía presupuestaria y de gestión en términos de lo establecido en el artículo 46, Apartado A, de la Constitución Local, 7 de la Ley de Austeridad y demás leyes aplicables, lo que comprende de manera enunciativa más no limitativa lo siguiente:</w:t>
      </w:r>
    </w:p>
    <w:p w14:paraId="646D34D4" w14:textId="77777777" w:rsidR="00470705" w:rsidRPr="0009281A" w:rsidRDefault="00470705" w:rsidP="0009281A">
      <w:pPr>
        <w:ind w:left="851"/>
        <w:jc w:val="both"/>
        <w:rPr>
          <w:rFonts w:ascii="Source Sans Pro" w:eastAsia="Arial" w:hAnsi="Source Sans Pro" w:cs="Arial"/>
          <w:sz w:val="20"/>
          <w:szCs w:val="20"/>
        </w:rPr>
      </w:pPr>
    </w:p>
    <w:p w14:paraId="4C908B3F" w14:textId="40CD0FFD" w:rsidR="00470705" w:rsidRDefault="00470705" w:rsidP="000C1F3C">
      <w:pPr>
        <w:pStyle w:val="Prrafodelista"/>
        <w:numPr>
          <w:ilvl w:val="0"/>
          <w:numId w:val="152"/>
        </w:numPr>
        <w:jc w:val="both"/>
        <w:rPr>
          <w:rFonts w:ascii="Source Sans Pro" w:eastAsia="Arial" w:hAnsi="Source Sans Pro" w:cs="Arial"/>
          <w:sz w:val="20"/>
          <w:szCs w:val="20"/>
        </w:rPr>
      </w:pPr>
      <w:r w:rsidRPr="000C1F3C">
        <w:rPr>
          <w:rFonts w:ascii="Source Sans Pro" w:eastAsia="Arial" w:hAnsi="Source Sans Pro" w:cs="Arial"/>
          <w:sz w:val="20"/>
          <w:szCs w:val="20"/>
        </w:rPr>
        <w:t>Aprobar su proyecto anual de presupuesto y enviarlo a la Secretaría de Administración y Finanzas, para su integración al proyecto de Presupuesto de Egresos de la Ciudad de México.</w:t>
      </w:r>
    </w:p>
    <w:p w14:paraId="41072398" w14:textId="77777777" w:rsidR="00804BA4" w:rsidRPr="000C1F3C" w:rsidRDefault="00804BA4" w:rsidP="00804BA4">
      <w:pPr>
        <w:pStyle w:val="Prrafodelista"/>
        <w:jc w:val="both"/>
        <w:rPr>
          <w:rFonts w:ascii="Source Sans Pro" w:eastAsia="Arial" w:hAnsi="Source Sans Pro" w:cs="Arial"/>
          <w:sz w:val="20"/>
          <w:szCs w:val="20"/>
        </w:rPr>
      </w:pPr>
    </w:p>
    <w:p w14:paraId="603ACEBF" w14:textId="77777777" w:rsidR="00470705" w:rsidRPr="0009281A" w:rsidRDefault="00470705" w:rsidP="0009281A">
      <w:pPr>
        <w:ind w:left="851"/>
        <w:jc w:val="both"/>
        <w:rPr>
          <w:rFonts w:ascii="Source Sans Pro" w:eastAsia="Arial" w:hAnsi="Source Sans Pro" w:cs="Arial"/>
          <w:sz w:val="20"/>
          <w:szCs w:val="20"/>
        </w:rPr>
      </w:pPr>
      <w:r w:rsidRPr="0009281A">
        <w:rPr>
          <w:rFonts w:ascii="Source Sans Pro" w:eastAsia="Arial" w:hAnsi="Source Sans Pro" w:cs="Arial"/>
          <w:sz w:val="20"/>
          <w:szCs w:val="20"/>
        </w:rPr>
        <w:t>Dicho presupuesto deberá ser suficiente para el cumplimiento de sus fines y acciones, formando parte del patrimonio propio de la Comisión;</w:t>
      </w:r>
    </w:p>
    <w:p w14:paraId="4B1A4D94" w14:textId="77777777" w:rsidR="00470705" w:rsidRPr="0009281A" w:rsidRDefault="00470705" w:rsidP="0009281A">
      <w:pPr>
        <w:ind w:left="851"/>
        <w:jc w:val="both"/>
        <w:rPr>
          <w:rFonts w:ascii="Source Sans Pro" w:eastAsia="Arial" w:hAnsi="Source Sans Pro" w:cs="Arial"/>
          <w:sz w:val="20"/>
          <w:szCs w:val="20"/>
        </w:rPr>
      </w:pPr>
    </w:p>
    <w:p w14:paraId="7E3379D1" w14:textId="6D546C98" w:rsidR="00470705" w:rsidRPr="000C1F3C" w:rsidRDefault="00470705" w:rsidP="000C1F3C">
      <w:pPr>
        <w:pStyle w:val="Prrafodelista"/>
        <w:numPr>
          <w:ilvl w:val="0"/>
          <w:numId w:val="152"/>
        </w:numPr>
        <w:jc w:val="both"/>
        <w:rPr>
          <w:rFonts w:ascii="Source Sans Pro" w:eastAsia="Arial" w:hAnsi="Source Sans Pro" w:cs="Arial"/>
          <w:sz w:val="20"/>
          <w:szCs w:val="20"/>
        </w:rPr>
      </w:pPr>
      <w:r w:rsidRPr="000C1F3C">
        <w:rPr>
          <w:rFonts w:ascii="Source Sans Pro" w:eastAsia="Arial" w:hAnsi="Source Sans Pro" w:cs="Arial"/>
          <w:sz w:val="20"/>
          <w:szCs w:val="20"/>
        </w:rPr>
        <w:lastRenderedPageBreak/>
        <w:t xml:space="preserve">Manejar, administrar y ejercer el presupuesto anual bajo su más estricta responsabilidad y sujetándose a la Ley de Austeridad, en lo que sea aplicable, y a su normatividad interna sobre la materia; </w:t>
      </w:r>
    </w:p>
    <w:p w14:paraId="038EB04C" w14:textId="77777777" w:rsidR="000C1F3C" w:rsidRPr="000C1F3C" w:rsidRDefault="000C1F3C" w:rsidP="000C1F3C">
      <w:pPr>
        <w:pStyle w:val="Prrafodelista"/>
        <w:jc w:val="both"/>
        <w:rPr>
          <w:rFonts w:ascii="Source Sans Pro" w:eastAsia="Arial" w:hAnsi="Source Sans Pro" w:cs="Arial"/>
          <w:sz w:val="20"/>
          <w:szCs w:val="20"/>
        </w:rPr>
      </w:pPr>
    </w:p>
    <w:p w14:paraId="17D53346" w14:textId="140E151A" w:rsidR="00470705" w:rsidRDefault="00470705" w:rsidP="000C1F3C">
      <w:pPr>
        <w:pStyle w:val="Prrafodelista"/>
        <w:numPr>
          <w:ilvl w:val="0"/>
          <w:numId w:val="152"/>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Autorizar sus calendarios presupuestales y las adecuaciones a sus presupuestos, y </w:t>
      </w:r>
    </w:p>
    <w:p w14:paraId="34ECB4B4" w14:textId="77777777" w:rsidR="000C1F3C" w:rsidRPr="000C1F3C" w:rsidRDefault="000C1F3C" w:rsidP="000C1F3C">
      <w:pPr>
        <w:jc w:val="both"/>
        <w:rPr>
          <w:rFonts w:ascii="Source Sans Pro" w:eastAsia="Arial" w:hAnsi="Source Sans Pro" w:cs="Arial"/>
          <w:sz w:val="20"/>
          <w:szCs w:val="20"/>
        </w:rPr>
      </w:pPr>
    </w:p>
    <w:p w14:paraId="691CD114" w14:textId="6E2120CC" w:rsidR="00470705" w:rsidRPr="000C1F3C" w:rsidRDefault="00470705" w:rsidP="000C1F3C">
      <w:pPr>
        <w:pStyle w:val="Prrafodelista"/>
        <w:numPr>
          <w:ilvl w:val="0"/>
          <w:numId w:val="152"/>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Las demás que se establezcan en la Ley de Austeridad, esta Ley y demás disposiciones legales aplicables. </w:t>
      </w:r>
    </w:p>
    <w:p w14:paraId="118DE581" w14:textId="77777777" w:rsidR="00470705" w:rsidRPr="0009281A" w:rsidRDefault="00470705" w:rsidP="0009281A">
      <w:pPr>
        <w:jc w:val="both"/>
        <w:rPr>
          <w:rFonts w:ascii="Source Sans Pro" w:eastAsia="Arial" w:hAnsi="Source Sans Pro" w:cs="Arial"/>
          <w:b/>
          <w:sz w:val="20"/>
          <w:szCs w:val="20"/>
        </w:rPr>
      </w:pPr>
    </w:p>
    <w:p w14:paraId="0BAA354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118.-</w:t>
      </w:r>
      <w:r w:rsidRPr="0009281A">
        <w:rPr>
          <w:rFonts w:ascii="Source Sans Pro" w:eastAsia="Arial" w:hAnsi="Source Sans Pro" w:cs="Arial"/>
          <w:sz w:val="20"/>
          <w:szCs w:val="20"/>
        </w:rPr>
        <w:t xml:space="preserve"> Los recursos económicos de que disponga la Comisión serán administrados conforme a los principios de eficiencia, eficacia, economía, transparencia, honradez, austeridad, moderación, racionalidad y rendición de cuentas.</w:t>
      </w:r>
    </w:p>
    <w:p w14:paraId="1BCB5743" w14:textId="77777777" w:rsidR="00470705" w:rsidRPr="0009281A" w:rsidRDefault="00470705" w:rsidP="0009281A">
      <w:pPr>
        <w:jc w:val="both"/>
        <w:rPr>
          <w:rFonts w:ascii="Source Sans Pro" w:eastAsia="Arial" w:hAnsi="Source Sans Pro" w:cs="Arial"/>
          <w:b/>
          <w:sz w:val="20"/>
          <w:szCs w:val="20"/>
        </w:rPr>
      </w:pPr>
    </w:p>
    <w:p w14:paraId="62DF771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119.-</w:t>
      </w:r>
      <w:r w:rsidRPr="0009281A">
        <w:rPr>
          <w:rFonts w:ascii="Source Sans Pro" w:eastAsia="Arial" w:hAnsi="Source Sans Pro" w:cs="Arial"/>
          <w:sz w:val="20"/>
          <w:szCs w:val="20"/>
        </w:rPr>
        <w:t xml:space="preserve"> Las remuneraciones totales de la persona titular de la Presidencia de la Comisión y demás personas servidoras públicas de ésta, no podrán ser superiores a las de la persona titular de la Jefatura de Gobierno.</w:t>
      </w:r>
    </w:p>
    <w:p w14:paraId="31E8675A" w14:textId="77777777" w:rsidR="00470705" w:rsidRPr="0009281A" w:rsidRDefault="00470705" w:rsidP="0009281A">
      <w:pPr>
        <w:jc w:val="both"/>
        <w:rPr>
          <w:rFonts w:ascii="Source Sans Pro" w:eastAsia="Arial" w:hAnsi="Source Sans Pro" w:cs="Arial"/>
          <w:sz w:val="20"/>
          <w:szCs w:val="20"/>
        </w:rPr>
      </w:pPr>
    </w:p>
    <w:p w14:paraId="3BD1B1CD"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remuneraciones y tabuladores de las personas servidoras de la Comisión serán públicos en todo momento.</w:t>
      </w:r>
    </w:p>
    <w:p w14:paraId="769ED199" w14:textId="77777777" w:rsidR="00470705" w:rsidRPr="0009281A" w:rsidRDefault="00470705" w:rsidP="0009281A">
      <w:pPr>
        <w:jc w:val="both"/>
        <w:rPr>
          <w:rFonts w:ascii="Source Sans Pro" w:eastAsia="Arial" w:hAnsi="Source Sans Pro" w:cs="Arial"/>
          <w:b/>
          <w:sz w:val="20"/>
          <w:szCs w:val="20"/>
        </w:rPr>
      </w:pPr>
    </w:p>
    <w:p w14:paraId="45DBC967"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120.-</w:t>
      </w:r>
      <w:r w:rsidRPr="0009281A">
        <w:rPr>
          <w:rFonts w:ascii="Source Sans Pro" w:eastAsia="Arial" w:hAnsi="Source Sans Pro" w:cs="Arial"/>
          <w:sz w:val="20"/>
          <w:szCs w:val="20"/>
        </w:rPr>
        <w:t xml:space="preserve"> A ninguna persona servidora pública de la Comisión se le autorizarán, con cargo al presupuesto de ésta, viajes en primera clase, bonos o percepciones extraordinarias, gastos de representación ni la contratación de seguros privados de gastos médicos, seguros de vida y seguro de separación individualizada. </w:t>
      </w:r>
    </w:p>
    <w:p w14:paraId="1BCA40C6" w14:textId="77777777" w:rsidR="00470705" w:rsidRPr="0009281A" w:rsidRDefault="00470705" w:rsidP="0009281A">
      <w:pPr>
        <w:jc w:val="both"/>
        <w:rPr>
          <w:rFonts w:ascii="Source Sans Pro" w:eastAsia="Arial" w:hAnsi="Source Sans Pro" w:cs="Arial"/>
          <w:sz w:val="20"/>
          <w:szCs w:val="20"/>
        </w:rPr>
      </w:pPr>
    </w:p>
    <w:p w14:paraId="272E4460" w14:textId="30057D37" w:rsidR="00470705" w:rsidRPr="000C1F3C" w:rsidRDefault="00470705" w:rsidP="000C1F3C">
      <w:pPr>
        <w:jc w:val="both"/>
        <w:rPr>
          <w:rFonts w:ascii="Source Sans Pro" w:eastAsia="Arial" w:hAnsi="Source Sans Pro" w:cs="Arial"/>
          <w:sz w:val="20"/>
          <w:szCs w:val="20"/>
        </w:rPr>
      </w:pPr>
      <w:r w:rsidRPr="0009281A">
        <w:rPr>
          <w:rFonts w:ascii="Source Sans Pro" w:eastAsia="Arial" w:hAnsi="Source Sans Pro" w:cs="Arial"/>
          <w:sz w:val="20"/>
          <w:szCs w:val="20"/>
        </w:rPr>
        <w:t>Para efectos de lo establecido en el párrafo anterior y demás disposiciones legales relacionadas con la austeridad, la Comisión emitirá la normatividad interna aplicable.</w:t>
      </w:r>
    </w:p>
    <w:p w14:paraId="3501EE64" w14:textId="77777777" w:rsidR="00470705" w:rsidRPr="0009281A" w:rsidRDefault="00470705" w:rsidP="0009281A">
      <w:pPr>
        <w:jc w:val="center"/>
        <w:rPr>
          <w:rFonts w:ascii="Source Sans Pro" w:eastAsia="Arial" w:hAnsi="Source Sans Pro" w:cs="Arial"/>
          <w:b/>
          <w:sz w:val="20"/>
          <w:szCs w:val="20"/>
        </w:rPr>
      </w:pPr>
    </w:p>
    <w:p w14:paraId="2623522A"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TÍTULO SÉPTIMO</w:t>
      </w:r>
    </w:p>
    <w:p w14:paraId="3413D4F3" w14:textId="77777777" w:rsidR="00470705"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DEL ÓRGANO INTERNO DE CONTROL Y DE LAS RESPONSABILIDADES</w:t>
      </w:r>
    </w:p>
    <w:p w14:paraId="15680607" w14:textId="77777777" w:rsidR="000C1F3C" w:rsidRPr="0009281A" w:rsidRDefault="000C1F3C" w:rsidP="0009281A">
      <w:pPr>
        <w:jc w:val="center"/>
        <w:rPr>
          <w:rFonts w:ascii="Source Sans Pro" w:eastAsia="Arial" w:hAnsi="Source Sans Pro" w:cs="Arial"/>
          <w:b/>
          <w:sz w:val="20"/>
          <w:szCs w:val="20"/>
        </w:rPr>
      </w:pPr>
    </w:p>
    <w:p w14:paraId="77DD30E3"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w:t>
      </w:r>
    </w:p>
    <w:p w14:paraId="7BA960A8"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Del Órgano Interno de Control</w:t>
      </w:r>
    </w:p>
    <w:p w14:paraId="6827F567" w14:textId="77777777" w:rsidR="00470705" w:rsidRPr="0009281A" w:rsidRDefault="00470705" w:rsidP="0009281A">
      <w:pPr>
        <w:jc w:val="both"/>
        <w:rPr>
          <w:rFonts w:ascii="Source Sans Pro" w:eastAsia="Arial" w:hAnsi="Source Sans Pro" w:cs="Arial"/>
          <w:b/>
          <w:sz w:val="20"/>
          <w:szCs w:val="20"/>
        </w:rPr>
      </w:pPr>
    </w:p>
    <w:p w14:paraId="5FFE54A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121.-</w:t>
      </w:r>
      <w:r w:rsidRPr="0009281A">
        <w:rPr>
          <w:rFonts w:ascii="Source Sans Pro" w:eastAsia="Arial" w:hAnsi="Source Sans Pro" w:cs="Arial"/>
          <w:sz w:val="20"/>
          <w:szCs w:val="20"/>
        </w:rPr>
        <w:t xml:space="preserve"> La Comisión contará con un órgano interno de control con autonomía técnica y de gestión, armonizado con el Sistema Local Anticorrupción y que recibirá la denominación de Contraloría Interna.  </w:t>
      </w:r>
    </w:p>
    <w:p w14:paraId="3B0325AC" w14:textId="77777777" w:rsidR="00470705" w:rsidRPr="0009281A" w:rsidRDefault="00470705" w:rsidP="0009281A">
      <w:pPr>
        <w:jc w:val="both"/>
        <w:rPr>
          <w:rFonts w:ascii="Source Sans Pro" w:eastAsia="Arial" w:hAnsi="Source Sans Pro" w:cs="Arial"/>
          <w:sz w:val="20"/>
          <w:szCs w:val="20"/>
        </w:rPr>
      </w:pPr>
    </w:p>
    <w:p w14:paraId="02C91380"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Contraloría Interna de la Comisión estará encargada de fiscalizar la administración de los recursos públicos asignados, así como de la información y empleo de los recursos con un enfoque preventivo. En materia de responsabilidades tendrá atribuciones para instruir los procedimientos administrativos y, en su caso, determinar las sanciones establecidas en la Ley de Responsabilidades Administrativas.</w:t>
      </w:r>
    </w:p>
    <w:p w14:paraId="76FDCB12" w14:textId="77777777" w:rsidR="00470705" w:rsidRPr="0009281A" w:rsidRDefault="00470705" w:rsidP="0009281A">
      <w:pPr>
        <w:jc w:val="both"/>
        <w:rPr>
          <w:rFonts w:ascii="Source Sans Pro" w:eastAsia="Arial" w:hAnsi="Source Sans Pro" w:cs="Arial"/>
          <w:b/>
          <w:sz w:val="20"/>
          <w:szCs w:val="20"/>
        </w:rPr>
      </w:pPr>
    </w:p>
    <w:p w14:paraId="01646CE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122.-</w:t>
      </w:r>
      <w:r w:rsidRPr="0009281A">
        <w:rPr>
          <w:rFonts w:ascii="Source Sans Pro" w:eastAsia="Arial" w:hAnsi="Source Sans Pro" w:cs="Arial"/>
          <w:sz w:val="20"/>
          <w:szCs w:val="20"/>
        </w:rPr>
        <w:t xml:space="preserve"> La persona titular de la </w:t>
      </w:r>
      <w:proofErr w:type="spellStart"/>
      <w:r w:rsidRPr="0009281A">
        <w:rPr>
          <w:rFonts w:ascii="Source Sans Pro" w:eastAsia="Arial" w:hAnsi="Source Sans Pro" w:cs="Arial"/>
          <w:sz w:val="20"/>
          <w:szCs w:val="20"/>
        </w:rPr>
        <w:t>Contraloria</w:t>
      </w:r>
      <w:proofErr w:type="spellEnd"/>
      <w:r w:rsidRPr="0009281A">
        <w:rPr>
          <w:rFonts w:ascii="Source Sans Pro" w:eastAsia="Arial" w:hAnsi="Source Sans Pro" w:cs="Arial"/>
          <w:sz w:val="20"/>
          <w:szCs w:val="20"/>
        </w:rPr>
        <w:t xml:space="preserve"> Interna de la Comisión, durará en su encargo cuatro años y será electa por las dos terceras partes del Pleno del Congreso, de conformidad con lo establecido en el artículo 74 de la Ley del Sistema Anticorrupción de la Ciudad de México.</w:t>
      </w:r>
    </w:p>
    <w:p w14:paraId="04B1972F" w14:textId="77777777" w:rsidR="00470705" w:rsidRPr="0009281A" w:rsidRDefault="00470705" w:rsidP="0009281A">
      <w:pPr>
        <w:jc w:val="both"/>
        <w:rPr>
          <w:rFonts w:ascii="Source Sans Pro" w:eastAsia="Arial" w:hAnsi="Source Sans Pro" w:cs="Arial"/>
          <w:sz w:val="20"/>
          <w:szCs w:val="20"/>
        </w:rPr>
      </w:pPr>
    </w:p>
    <w:p w14:paraId="2C01965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ausencias temporales o definitivas de la persona titular de la Contraloría Interna de la Comisión, hasta en tanto se haga un nuevo nombramiento, serán cubiertas por la persona inferior jerárquica inmediata.</w:t>
      </w:r>
    </w:p>
    <w:p w14:paraId="53F0F8F4" w14:textId="77777777" w:rsidR="00470705" w:rsidRPr="0009281A" w:rsidRDefault="00470705" w:rsidP="0009281A">
      <w:pPr>
        <w:jc w:val="both"/>
        <w:rPr>
          <w:rFonts w:ascii="Source Sans Pro" w:eastAsia="Arial" w:hAnsi="Source Sans Pro" w:cs="Arial"/>
          <w:sz w:val="20"/>
          <w:szCs w:val="20"/>
        </w:rPr>
      </w:pPr>
    </w:p>
    <w:p w14:paraId="5E8B7A6C"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lastRenderedPageBreak/>
        <w:t>La Contraloría Interna de la Comisión contará con la estructura orgánica y personal que se establezca en el Reglamento Interno.</w:t>
      </w:r>
    </w:p>
    <w:p w14:paraId="27E47839" w14:textId="77777777" w:rsidR="00470705" w:rsidRPr="0009281A" w:rsidRDefault="00470705" w:rsidP="0009281A">
      <w:pPr>
        <w:jc w:val="both"/>
        <w:rPr>
          <w:rFonts w:ascii="Source Sans Pro" w:eastAsia="Arial" w:hAnsi="Source Sans Pro" w:cs="Arial"/>
          <w:b/>
          <w:sz w:val="20"/>
          <w:szCs w:val="20"/>
        </w:rPr>
      </w:pPr>
    </w:p>
    <w:p w14:paraId="02E4E745" w14:textId="77777777" w:rsidR="00470705" w:rsidRPr="0009281A" w:rsidRDefault="00470705" w:rsidP="0009281A">
      <w:pPr>
        <w:jc w:val="both"/>
        <w:rPr>
          <w:rFonts w:ascii="Source Sans Pro" w:eastAsia="Arial" w:hAnsi="Source Sans Pro" w:cs="Arial"/>
          <w:b/>
          <w:sz w:val="20"/>
          <w:szCs w:val="20"/>
        </w:rPr>
      </w:pPr>
      <w:r w:rsidRPr="0009281A">
        <w:rPr>
          <w:rFonts w:ascii="Source Sans Pro" w:eastAsia="Arial" w:hAnsi="Source Sans Pro" w:cs="Arial"/>
          <w:b/>
          <w:sz w:val="20"/>
          <w:szCs w:val="20"/>
        </w:rPr>
        <w:t>Artículo 123.-</w:t>
      </w:r>
      <w:r w:rsidRPr="0009281A">
        <w:rPr>
          <w:rFonts w:ascii="Source Sans Pro" w:eastAsia="Arial" w:hAnsi="Source Sans Pro" w:cs="Arial"/>
          <w:sz w:val="20"/>
          <w:szCs w:val="20"/>
        </w:rPr>
        <w:t xml:space="preserve"> Las funciones de la persona titular de la Contraloría Interna son incompatibles con cualquier empleo, cargo o comisión públicos o privados, o con el desempeño libre de su profesión, excepción hecha de actividades académicas.</w:t>
      </w:r>
    </w:p>
    <w:p w14:paraId="2288FD43" w14:textId="77777777" w:rsidR="00470705" w:rsidRPr="0009281A" w:rsidRDefault="00470705" w:rsidP="0009281A">
      <w:pPr>
        <w:jc w:val="both"/>
        <w:rPr>
          <w:rFonts w:ascii="Source Sans Pro" w:eastAsia="Arial" w:hAnsi="Source Sans Pro" w:cs="Arial"/>
          <w:b/>
          <w:sz w:val="20"/>
          <w:szCs w:val="20"/>
        </w:rPr>
      </w:pPr>
    </w:p>
    <w:p w14:paraId="7C68B9D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124.-</w:t>
      </w:r>
      <w:r w:rsidRPr="0009281A">
        <w:rPr>
          <w:rFonts w:ascii="Source Sans Pro" w:eastAsia="Arial" w:hAnsi="Source Sans Pro" w:cs="Arial"/>
          <w:sz w:val="20"/>
          <w:szCs w:val="20"/>
        </w:rPr>
        <w:t xml:space="preserve"> La persona titular de la Contraloría Interna de la Comisión deberá cumplir con los siguientes requisitos al día de su designación:</w:t>
      </w:r>
    </w:p>
    <w:p w14:paraId="58AEA7C0" w14:textId="77777777" w:rsidR="00470705" w:rsidRPr="0009281A" w:rsidRDefault="00470705" w:rsidP="0009281A">
      <w:pPr>
        <w:ind w:left="851"/>
        <w:jc w:val="both"/>
        <w:rPr>
          <w:rFonts w:ascii="Source Sans Pro" w:eastAsia="Arial" w:hAnsi="Source Sans Pro" w:cs="Arial"/>
          <w:sz w:val="20"/>
          <w:szCs w:val="20"/>
        </w:rPr>
      </w:pPr>
    </w:p>
    <w:p w14:paraId="3F665C92" w14:textId="20EC6913"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Tener la ciudadanía mexicana y estar en pleno goce de sus derechos civiles y políticos; </w:t>
      </w:r>
    </w:p>
    <w:p w14:paraId="54FA357D" w14:textId="77777777" w:rsidR="00470705" w:rsidRPr="0009281A" w:rsidRDefault="00470705" w:rsidP="0009281A">
      <w:pPr>
        <w:ind w:left="851"/>
        <w:jc w:val="both"/>
        <w:rPr>
          <w:rFonts w:ascii="Source Sans Pro" w:eastAsia="Arial" w:hAnsi="Source Sans Pro" w:cs="Arial"/>
          <w:sz w:val="20"/>
          <w:szCs w:val="20"/>
        </w:rPr>
      </w:pPr>
    </w:p>
    <w:p w14:paraId="1DE2DE32" w14:textId="50B44C14"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Gozar de buena reputación y no haber sido inhabilitada para ocupar un empleo, cargo o comisión en el servicio público; </w:t>
      </w:r>
    </w:p>
    <w:p w14:paraId="2372D937" w14:textId="77777777" w:rsidR="00470705" w:rsidRPr="0009281A" w:rsidRDefault="00470705" w:rsidP="0009281A">
      <w:pPr>
        <w:ind w:left="851"/>
        <w:jc w:val="both"/>
        <w:rPr>
          <w:rFonts w:ascii="Source Sans Pro" w:eastAsia="Arial" w:hAnsi="Source Sans Pro" w:cs="Arial"/>
          <w:sz w:val="20"/>
          <w:szCs w:val="20"/>
        </w:rPr>
      </w:pPr>
    </w:p>
    <w:p w14:paraId="0803DD8A" w14:textId="07DA86C4"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Contar como mínimo con cinco años de experiencia en materia de fiscalización, rendición de cuentas, combate a la corrupción y responsabilidades administrativas; </w:t>
      </w:r>
    </w:p>
    <w:p w14:paraId="1756A059" w14:textId="77777777" w:rsidR="00470705" w:rsidRPr="0009281A" w:rsidRDefault="00470705" w:rsidP="0009281A">
      <w:pPr>
        <w:ind w:left="851"/>
        <w:jc w:val="both"/>
        <w:rPr>
          <w:rFonts w:ascii="Source Sans Pro" w:eastAsia="Arial" w:hAnsi="Source Sans Pro" w:cs="Arial"/>
          <w:sz w:val="20"/>
          <w:szCs w:val="20"/>
        </w:rPr>
      </w:pPr>
    </w:p>
    <w:p w14:paraId="7152260F" w14:textId="3FA22F2E"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Contar con título y cédula profesional legalmente expedida para el ejercicio de sus funciones, con antigüedad mínima de cinco años; </w:t>
      </w:r>
    </w:p>
    <w:p w14:paraId="778B0256" w14:textId="77777777" w:rsidR="00470705" w:rsidRPr="0009281A" w:rsidRDefault="00470705" w:rsidP="0009281A">
      <w:pPr>
        <w:ind w:left="851"/>
        <w:jc w:val="both"/>
        <w:rPr>
          <w:rFonts w:ascii="Source Sans Pro" w:eastAsia="Arial" w:hAnsi="Source Sans Pro" w:cs="Arial"/>
          <w:sz w:val="20"/>
          <w:szCs w:val="20"/>
        </w:rPr>
      </w:pPr>
    </w:p>
    <w:p w14:paraId="2AE584DF" w14:textId="57750C48"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No ser cónyuge o pariente consanguíneo hasta el cuarto grado, por afinidad o civil, de la persona titular de la Presidencia de la Comisión, las personas consejeras, las personas titulares de las visitadurías generales y direcciones, ni tener relaciones profesionales, laborales o de negocios con éstos, ni ser socio o accionista de sociedades en las que algunos de los mismos formen o hayan formado parte;</w:t>
      </w:r>
    </w:p>
    <w:p w14:paraId="42271A94" w14:textId="77777777" w:rsidR="00470705" w:rsidRPr="0009281A" w:rsidRDefault="00470705" w:rsidP="0009281A">
      <w:pPr>
        <w:ind w:left="851"/>
        <w:jc w:val="both"/>
        <w:rPr>
          <w:rFonts w:ascii="Source Sans Pro" w:eastAsia="Arial" w:hAnsi="Source Sans Pro" w:cs="Arial"/>
          <w:sz w:val="20"/>
          <w:szCs w:val="20"/>
        </w:rPr>
      </w:pPr>
    </w:p>
    <w:p w14:paraId="7133891D" w14:textId="32977915"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No pertenecer o haber pertenecido en los cinco años anteriores a su designación, a despachos de consultoría o auditoría que hubieren prestado sus servicios a la Comisión o haber fungido como consultor o auditor externo de la misma en lo individual durante ese periodo; y</w:t>
      </w:r>
    </w:p>
    <w:p w14:paraId="61200635" w14:textId="77777777" w:rsidR="00470705" w:rsidRPr="0009281A" w:rsidRDefault="00470705" w:rsidP="0009281A">
      <w:pPr>
        <w:ind w:left="851"/>
        <w:jc w:val="both"/>
        <w:rPr>
          <w:rFonts w:ascii="Source Sans Pro" w:eastAsia="Arial" w:hAnsi="Source Sans Pro" w:cs="Arial"/>
          <w:sz w:val="20"/>
          <w:szCs w:val="20"/>
        </w:rPr>
      </w:pPr>
    </w:p>
    <w:p w14:paraId="249B1604" w14:textId="76558206" w:rsidR="00470705" w:rsidRPr="000C1F3C" w:rsidRDefault="00470705" w:rsidP="000C1F3C">
      <w:pPr>
        <w:pStyle w:val="Prrafodelista"/>
        <w:numPr>
          <w:ilvl w:val="0"/>
          <w:numId w:val="153"/>
        </w:numPr>
        <w:jc w:val="both"/>
        <w:rPr>
          <w:rFonts w:ascii="Source Sans Pro" w:eastAsia="Arial" w:hAnsi="Source Sans Pro" w:cs="Arial"/>
          <w:sz w:val="20"/>
          <w:szCs w:val="20"/>
        </w:rPr>
      </w:pPr>
      <w:r w:rsidRPr="000C1F3C">
        <w:rPr>
          <w:rFonts w:ascii="Source Sans Pro" w:eastAsia="Arial" w:hAnsi="Source Sans Pro" w:cs="Arial"/>
          <w:sz w:val="20"/>
          <w:szCs w:val="20"/>
        </w:rPr>
        <w:t>No haber sido secretario, procurador o fiscal general de justicia, desempeñado cargo de elección popular, dirigente, miembro de órgano rector o alto ejecutivo de algún partido político, ni haber sido postulado para cargo de elección popular en los cinco años anteriores a la propia designación.</w:t>
      </w:r>
    </w:p>
    <w:p w14:paraId="6CA86D78" w14:textId="77777777" w:rsidR="00470705" w:rsidRPr="0009281A" w:rsidRDefault="00470705" w:rsidP="0009281A">
      <w:pPr>
        <w:jc w:val="both"/>
        <w:rPr>
          <w:rFonts w:ascii="Source Sans Pro" w:eastAsia="Arial" w:hAnsi="Source Sans Pro" w:cs="Arial"/>
          <w:b/>
          <w:sz w:val="20"/>
          <w:szCs w:val="20"/>
        </w:rPr>
      </w:pPr>
    </w:p>
    <w:p w14:paraId="147C828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125.- </w:t>
      </w:r>
      <w:r w:rsidRPr="0009281A">
        <w:rPr>
          <w:rFonts w:ascii="Source Sans Pro" w:eastAsia="Arial" w:hAnsi="Source Sans Pro" w:cs="Arial"/>
          <w:sz w:val="20"/>
          <w:szCs w:val="20"/>
        </w:rPr>
        <w:t>La Contraloría Interna de la Comisión tendrá las siguientes atribuciones:</w:t>
      </w:r>
    </w:p>
    <w:p w14:paraId="07A7C76A" w14:textId="77777777" w:rsidR="00470705" w:rsidRPr="0009281A" w:rsidRDefault="00470705" w:rsidP="0009281A">
      <w:pPr>
        <w:ind w:left="851"/>
        <w:jc w:val="both"/>
        <w:rPr>
          <w:rFonts w:ascii="Source Sans Pro" w:eastAsia="Arial" w:hAnsi="Source Sans Pro" w:cs="Arial"/>
          <w:sz w:val="20"/>
          <w:szCs w:val="20"/>
        </w:rPr>
      </w:pPr>
    </w:p>
    <w:p w14:paraId="4A99EF98" w14:textId="6FAD4E27"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Las que establece el Capítulo II del Título Sexto de la Constitución Local;</w:t>
      </w:r>
    </w:p>
    <w:p w14:paraId="0E897C01" w14:textId="77777777" w:rsidR="00470705" w:rsidRPr="0009281A" w:rsidRDefault="00470705" w:rsidP="0009281A">
      <w:pPr>
        <w:ind w:left="851"/>
        <w:jc w:val="both"/>
        <w:rPr>
          <w:rFonts w:ascii="Source Sans Pro" w:eastAsia="Arial" w:hAnsi="Source Sans Pro" w:cs="Arial"/>
          <w:sz w:val="20"/>
          <w:szCs w:val="20"/>
        </w:rPr>
      </w:pPr>
    </w:p>
    <w:p w14:paraId="4B66E76A" w14:textId="45BD233F"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Las que establece la Ley de Responsabilidades Administrativas;</w:t>
      </w:r>
    </w:p>
    <w:p w14:paraId="45C89810" w14:textId="77777777" w:rsidR="00470705" w:rsidRPr="0009281A" w:rsidRDefault="00470705" w:rsidP="0009281A">
      <w:pPr>
        <w:ind w:left="851"/>
        <w:jc w:val="both"/>
        <w:rPr>
          <w:rFonts w:ascii="Source Sans Pro" w:eastAsia="Arial" w:hAnsi="Source Sans Pro" w:cs="Arial"/>
          <w:sz w:val="20"/>
          <w:szCs w:val="20"/>
        </w:rPr>
      </w:pPr>
    </w:p>
    <w:p w14:paraId="3B7E6D63" w14:textId="01942BE6"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Resolver sobre las responsabilidades de las personas servidoras públicas e imponer, en su caso, las sanciones administrativas correspondientes en términos de la Ley de Responsabilidades Administrativas; </w:t>
      </w:r>
    </w:p>
    <w:p w14:paraId="7C37450E" w14:textId="77777777" w:rsidR="00470705" w:rsidRPr="0009281A" w:rsidRDefault="00470705" w:rsidP="0009281A">
      <w:pPr>
        <w:ind w:left="851"/>
        <w:jc w:val="both"/>
        <w:rPr>
          <w:rFonts w:ascii="Source Sans Pro" w:eastAsia="Arial" w:hAnsi="Source Sans Pro" w:cs="Arial"/>
          <w:sz w:val="20"/>
          <w:szCs w:val="20"/>
        </w:rPr>
      </w:pPr>
    </w:p>
    <w:p w14:paraId="6F611EF9" w14:textId="3B50CE5F"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Coordinarse con el Sistema Anticorrupción de la Ciudad de México en los términos de la legislación aplicable;</w:t>
      </w:r>
    </w:p>
    <w:p w14:paraId="7BEE1E14" w14:textId="77777777" w:rsidR="00470705" w:rsidRPr="0009281A" w:rsidRDefault="00470705" w:rsidP="0009281A">
      <w:pPr>
        <w:ind w:left="851"/>
        <w:jc w:val="both"/>
        <w:rPr>
          <w:rFonts w:ascii="Source Sans Pro" w:eastAsia="Arial" w:hAnsi="Source Sans Pro" w:cs="Arial"/>
          <w:sz w:val="20"/>
          <w:szCs w:val="20"/>
        </w:rPr>
      </w:pPr>
    </w:p>
    <w:p w14:paraId="7904ED8F" w14:textId="4C359430"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Fiscalizar el ejercicio presupuestal, las adquisiciones y enajenaciones de los bienes de la Comisión, así como vigilar que se cumplan las disposiciones legales y administrativas correspondientes; </w:t>
      </w:r>
    </w:p>
    <w:p w14:paraId="4D1A705F" w14:textId="77777777" w:rsidR="00470705" w:rsidRPr="0009281A" w:rsidRDefault="00470705" w:rsidP="0009281A">
      <w:pPr>
        <w:ind w:left="851"/>
        <w:jc w:val="both"/>
        <w:rPr>
          <w:rFonts w:ascii="Source Sans Pro" w:eastAsia="Arial" w:hAnsi="Source Sans Pro" w:cs="Arial"/>
          <w:sz w:val="20"/>
          <w:szCs w:val="20"/>
        </w:rPr>
      </w:pPr>
    </w:p>
    <w:p w14:paraId="0A55DC3C" w14:textId="6A41749B"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Elaborar y remitir, en los primeros cinco días hábiles del mes de noviembre, el Programa Anual de Auditoría Interna del ejercicio siguiente para la aprobación de la Presidencia de la Comisión, para que a su vez se incorpore al Programa Operativo Anual;</w:t>
      </w:r>
    </w:p>
    <w:p w14:paraId="1AEE969B" w14:textId="77777777" w:rsidR="00470705" w:rsidRPr="0009281A" w:rsidRDefault="00470705" w:rsidP="0009281A">
      <w:pPr>
        <w:ind w:left="851"/>
        <w:jc w:val="both"/>
        <w:rPr>
          <w:rFonts w:ascii="Source Sans Pro" w:eastAsia="Arial" w:hAnsi="Source Sans Pro" w:cs="Arial"/>
          <w:sz w:val="20"/>
          <w:szCs w:val="20"/>
        </w:rPr>
      </w:pPr>
    </w:p>
    <w:p w14:paraId="4E14839C" w14:textId="442BA4B9"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Ejecutar y supervisar el Programa Anual de </w:t>
      </w:r>
      <w:proofErr w:type="spellStart"/>
      <w:r w:rsidRPr="000C1F3C">
        <w:rPr>
          <w:rFonts w:ascii="Source Sans Pro" w:eastAsia="Arial" w:hAnsi="Source Sans Pro" w:cs="Arial"/>
          <w:sz w:val="20"/>
          <w:szCs w:val="20"/>
        </w:rPr>
        <w:t>Auditoria</w:t>
      </w:r>
      <w:proofErr w:type="spellEnd"/>
      <w:r w:rsidRPr="000C1F3C">
        <w:rPr>
          <w:rFonts w:ascii="Source Sans Pro" w:eastAsia="Arial" w:hAnsi="Source Sans Pro" w:cs="Arial"/>
          <w:sz w:val="20"/>
          <w:szCs w:val="20"/>
        </w:rPr>
        <w:t xml:space="preserve"> Interna;</w:t>
      </w:r>
    </w:p>
    <w:p w14:paraId="0409E692" w14:textId="77777777" w:rsidR="00470705" w:rsidRPr="0009281A" w:rsidRDefault="00470705" w:rsidP="0009281A">
      <w:pPr>
        <w:ind w:left="851"/>
        <w:jc w:val="both"/>
        <w:rPr>
          <w:rFonts w:ascii="Source Sans Pro" w:eastAsia="Arial" w:hAnsi="Source Sans Pro" w:cs="Arial"/>
          <w:sz w:val="20"/>
          <w:szCs w:val="20"/>
        </w:rPr>
      </w:pPr>
    </w:p>
    <w:p w14:paraId="0ADF1BED" w14:textId="3F2CF6BD"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Coordinar, supervisar y dar seguimiento a la atención, trámite y </w:t>
      </w:r>
      <w:proofErr w:type="spellStart"/>
      <w:r w:rsidRPr="000C1F3C">
        <w:rPr>
          <w:rFonts w:ascii="Source Sans Pro" w:eastAsia="Arial" w:hAnsi="Source Sans Pro" w:cs="Arial"/>
          <w:sz w:val="20"/>
          <w:szCs w:val="20"/>
        </w:rPr>
        <w:t>solventación</w:t>
      </w:r>
      <w:proofErr w:type="spellEnd"/>
      <w:r w:rsidRPr="000C1F3C">
        <w:rPr>
          <w:rFonts w:ascii="Source Sans Pro" w:eastAsia="Arial" w:hAnsi="Source Sans Pro" w:cs="Arial"/>
          <w:sz w:val="20"/>
          <w:szCs w:val="20"/>
        </w:rPr>
        <w:t xml:space="preserve"> oportuna de las observaciones, recomendaciones y demás promociones de acciones que deriven de las intervenciones, control interno, auditorías internas y de las que formule la Auditoría Superior de la Ciudad de México. En su caso, iniciar los procedimientos de responsabilidad administrativa a que haya lugar; </w:t>
      </w:r>
    </w:p>
    <w:p w14:paraId="2C3EFF02" w14:textId="77777777" w:rsidR="00470705" w:rsidRPr="0009281A" w:rsidRDefault="00470705" w:rsidP="0009281A">
      <w:pPr>
        <w:ind w:left="851"/>
        <w:jc w:val="both"/>
        <w:rPr>
          <w:rFonts w:ascii="Source Sans Pro" w:eastAsia="Arial" w:hAnsi="Source Sans Pro" w:cs="Arial"/>
          <w:sz w:val="20"/>
          <w:szCs w:val="20"/>
        </w:rPr>
      </w:pPr>
    </w:p>
    <w:p w14:paraId="07C9B424" w14:textId="4B342B1D"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Proponer, a la Presidencia de la Comisión, la promoción ante las instancias competentes de las acciones administrativas y legales que deriven de las irregularidades detectadas en las auditorías, intervenciones y control interno, así como de las investigaciones y procedimientos de responsabilidades administrativas;</w:t>
      </w:r>
    </w:p>
    <w:p w14:paraId="60107655" w14:textId="77777777" w:rsidR="00470705" w:rsidRPr="0009281A" w:rsidRDefault="00470705" w:rsidP="0009281A">
      <w:pPr>
        <w:ind w:left="851"/>
        <w:jc w:val="both"/>
        <w:rPr>
          <w:rFonts w:ascii="Source Sans Pro" w:eastAsia="Arial" w:hAnsi="Source Sans Pro" w:cs="Arial"/>
          <w:sz w:val="20"/>
          <w:szCs w:val="20"/>
        </w:rPr>
      </w:pPr>
    </w:p>
    <w:p w14:paraId="72988FFD" w14:textId="1ECD0A20"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Informar de sus actividades institucionales de manera trimestral a la Presidencia de la Comisión y en el mes de diciembre sobre el resultado de las auditorías, intervenciones y control interno practicadas conforme al Programa Anual de Auditoría Interna; </w:t>
      </w:r>
    </w:p>
    <w:p w14:paraId="61D8D970" w14:textId="77777777" w:rsidR="00470705" w:rsidRPr="0009281A" w:rsidRDefault="00470705" w:rsidP="0009281A">
      <w:pPr>
        <w:ind w:left="851"/>
        <w:jc w:val="both"/>
        <w:rPr>
          <w:rFonts w:ascii="Source Sans Pro" w:eastAsia="Arial" w:hAnsi="Source Sans Pro" w:cs="Arial"/>
          <w:sz w:val="20"/>
          <w:szCs w:val="20"/>
        </w:rPr>
      </w:pPr>
    </w:p>
    <w:p w14:paraId="571A99B1" w14:textId="0E138EF8"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Recibir quejas y denuncias presentadas por actos u omisiones de las personas servidoras públicas y ex servidoras públicas de la Comisión y, en su caso, de personas relacionadas con las faltas administrativas; iniciar, investigar, conocer, sustanciar, calificar la falta administrativa y resolver el procedimiento de responsabilidad administrativo que corresponda y, en su caso, imponer y aplicar las sanciones conducentes en el momento de ocurrir los actos motivo de responsabilidades;  </w:t>
      </w:r>
    </w:p>
    <w:p w14:paraId="32870CBE" w14:textId="77777777" w:rsidR="00470705" w:rsidRPr="0009281A" w:rsidRDefault="00470705" w:rsidP="0009281A">
      <w:pPr>
        <w:ind w:left="851"/>
        <w:jc w:val="both"/>
        <w:rPr>
          <w:rFonts w:ascii="Source Sans Pro" w:eastAsia="Arial" w:hAnsi="Source Sans Pro" w:cs="Arial"/>
          <w:sz w:val="20"/>
          <w:szCs w:val="20"/>
        </w:rPr>
      </w:pPr>
    </w:p>
    <w:p w14:paraId="0200AF04" w14:textId="28FC9409"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Intervenir en los actos de </w:t>
      </w:r>
      <w:proofErr w:type="spellStart"/>
      <w:r w:rsidRPr="000C1F3C">
        <w:rPr>
          <w:rFonts w:ascii="Source Sans Pro" w:eastAsia="Arial" w:hAnsi="Source Sans Pro" w:cs="Arial"/>
          <w:sz w:val="20"/>
          <w:szCs w:val="20"/>
        </w:rPr>
        <w:t>entrega-recepción</w:t>
      </w:r>
      <w:proofErr w:type="spellEnd"/>
      <w:r w:rsidRPr="000C1F3C">
        <w:rPr>
          <w:rFonts w:ascii="Source Sans Pro" w:eastAsia="Arial" w:hAnsi="Source Sans Pro" w:cs="Arial"/>
          <w:sz w:val="20"/>
          <w:szCs w:val="20"/>
        </w:rPr>
        <w:t xml:space="preserve"> de las personas servidoras públicas de la Comisión en los términos de la normativa aplicable;</w:t>
      </w:r>
    </w:p>
    <w:p w14:paraId="6F46E5B2" w14:textId="77777777" w:rsidR="00470705" w:rsidRPr="0009281A" w:rsidRDefault="00470705" w:rsidP="0009281A">
      <w:pPr>
        <w:ind w:left="851"/>
        <w:jc w:val="both"/>
        <w:rPr>
          <w:rFonts w:ascii="Source Sans Pro" w:eastAsia="Arial" w:hAnsi="Source Sans Pro" w:cs="Arial"/>
          <w:sz w:val="20"/>
          <w:szCs w:val="20"/>
        </w:rPr>
      </w:pPr>
    </w:p>
    <w:p w14:paraId="0DE6D52E" w14:textId="544E78B2"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Implementar los mecanismos internos de control que prevengan actos u omisiones que pudieran constituir responsabilidades administrativas en los términos establecidos por el Sistema Anticorrupción de la Ciudad de México; </w:t>
      </w:r>
    </w:p>
    <w:p w14:paraId="6B8D0553" w14:textId="77777777" w:rsidR="00470705" w:rsidRPr="0009281A" w:rsidRDefault="00470705" w:rsidP="0009281A">
      <w:pPr>
        <w:ind w:left="851"/>
        <w:jc w:val="both"/>
        <w:rPr>
          <w:rFonts w:ascii="Source Sans Pro" w:eastAsia="Arial" w:hAnsi="Source Sans Pro" w:cs="Arial"/>
          <w:sz w:val="20"/>
          <w:szCs w:val="20"/>
        </w:rPr>
      </w:pPr>
    </w:p>
    <w:p w14:paraId="1C122329" w14:textId="589F5264"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Recibir, sustanciar y resolver los recursos de revocación que presenten las personas servidoras públicas de la Comisión en términos de la Ley de Responsabilidades Administrativas; </w:t>
      </w:r>
    </w:p>
    <w:p w14:paraId="7EDBA5D8" w14:textId="77777777" w:rsidR="00470705" w:rsidRPr="0009281A" w:rsidRDefault="00470705" w:rsidP="0009281A">
      <w:pPr>
        <w:ind w:left="851"/>
        <w:jc w:val="both"/>
        <w:rPr>
          <w:rFonts w:ascii="Source Sans Pro" w:eastAsia="Arial" w:hAnsi="Source Sans Pro" w:cs="Arial"/>
          <w:sz w:val="20"/>
          <w:szCs w:val="20"/>
        </w:rPr>
      </w:pPr>
    </w:p>
    <w:p w14:paraId="4B765A63" w14:textId="63561628"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Llevar el registro de las personas servidoras públicas y ex servidoras públicas de la Comisión que hayan sido sancionadas administrativamente por resolución ejecutoriada;</w:t>
      </w:r>
    </w:p>
    <w:p w14:paraId="167658D1" w14:textId="77777777" w:rsidR="00470705" w:rsidRPr="0009281A" w:rsidRDefault="00470705" w:rsidP="0009281A">
      <w:pPr>
        <w:ind w:left="851"/>
        <w:jc w:val="both"/>
        <w:rPr>
          <w:rFonts w:ascii="Source Sans Pro" w:eastAsia="Arial" w:hAnsi="Source Sans Pro" w:cs="Arial"/>
          <w:sz w:val="20"/>
          <w:szCs w:val="20"/>
        </w:rPr>
      </w:pPr>
    </w:p>
    <w:p w14:paraId="5539FD07" w14:textId="7BF9DEC6"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Interponer denuncias por hechos susceptibles de constituir delitos ante las instancias competentes para su investigación y persecución; </w:t>
      </w:r>
    </w:p>
    <w:p w14:paraId="2CACCABD" w14:textId="77777777" w:rsidR="00470705" w:rsidRPr="0009281A" w:rsidRDefault="00470705" w:rsidP="0009281A">
      <w:pPr>
        <w:ind w:left="851"/>
        <w:jc w:val="both"/>
        <w:rPr>
          <w:rFonts w:ascii="Source Sans Pro" w:eastAsia="Arial" w:hAnsi="Source Sans Pro" w:cs="Arial"/>
          <w:sz w:val="20"/>
          <w:szCs w:val="20"/>
        </w:rPr>
      </w:pPr>
    </w:p>
    <w:p w14:paraId="7BEA7C4A" w14:textId="36F7BC4C"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Recibir, requerir, registrar, resguardar y mantener actualizada la información correspondiente de las declaraciones de situación patrimonial y de intereses de todas las personas servidoras públicas de la Comisión, y del cumplimiento de obligaciones fiscales;</w:t>
      </w:r>
    </w:p>
    <w:p w14:paraId="6DAF1598" w14:textId="77777777" w:rsidR="00470705" w:rsidRPr="0009281A" w:rsidRDefault="00470705" w:rsidP="0009281A">
      <w:pPr>
        <w:ind w:left="851"/>
        <w:jc w:val="both"/>
        <w:rPr>
          <w:rFonts w:ascii="Source Sans Pro" w:eastAsia="Arial" w:hAnsi="Source Sans Pro" w:cs="Arial"/>
          <w:sz w:val="20"/>
          <w:szCs w:val="20"/>
        </w:rPr>
      </w:pPr>
    </w:p>
    <w:p w14:paraId="70DC6C04" w14:textId="6C2C0353"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lastRenderedPageBreak/>
        <w:t xml:space="preserve">Participar en las sesiones de los Comités de la Comisión y demás cuerpos colegiados, así como en licitaciones públicas e invitaciones restringidas y emitir opinión respecto de los procedimientos; </w:t>
      </w:r>
    </w:p>
    <w:p w14:paraId="5328C2C6" w14:textId="77777777" w:rsidR="00470705" w:rsidRPr="0009281A" w:rsidRDefault="00470705" w:rsidP="0009281A">
      <w:pPr>
        <w:ind w:left="851"/>
        <w:jc w:val="both"/>
        <w:rPr>
          <w:rFonts w:ascii="Source Sans Pro" w:eastAsia="Arial" w:hAnsi="Source Sans Pro" w:cs="Arial"/>
          <w:sz w:val="20"/>
          <w:szCs w:val="20"/>
        </w:rPr>
      </w:pPr>
    </w:p>
    <w:p w14:paraId="5DC5005E" w14:textId="4EDC08C0"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Recibir, sustanciar y resolver las inconformidades que presenten las personas proveedoras respecto a actos o fallos en los procedimientos de adquisiciones y contratación de arrendamientos, servicios y obra pública; </w:t>
      </w:r>
    </w:p>
    <w:p w14:paraId="69ABF934" w14:textId="77777777" w:rsidR="00470705" w:rsidRPr="0009281A" w:rsidRDefault="00470705" w:rsidP="0009281A">
      <w:pPr>
        <w:ind w:left="851"/>
        <w:jc w:val="both"/>
        <w:rPr>
          <w:rFonts w:ascii="Source Sans Pro" w:eastAsia="Arial" w:hAnsi="Source Sans Pro" w:cs="Arial"/>
          <w:sz w:val="20"/>
          <w:szCs w:val="20"/>
        </w:rPr>
      </w:pPr>
    </w:p>
    <w:p w14:paraId="05841EAE" w14:textId="5B2AD222"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Revisar el cumplimiento de objetivos y metas establecidos en los Programas Institucionales de la Comisión; </w:t>
      </w:r>
    </w:p>
    <w:p w14:paraId="3899A412" w14:textId="77777777" w:rsidR="00470705" w:rsidRPr="0009281A" w:rsidRDefault="00470705" w:rsidP="0009281A">
      <w:pPr>
        <w:ind w:left="851"/>
        <w:jc w:val="both"/>
        <w:rPr>
          <w:rFonts w:ascii="Source Sans Pro" w:eastAsia="Arial" w:hAnsi="Source Sans Pro" w:cs="Arial"/>
          <w:sz w:val="20"/>
          <w:szCs w:val="20"/>
        </w:rPr>
      </w:pPr>
    </w:p>
    <w:p w14:paraId="79381C7B" w14:textId="133DA001"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Revisar que las operaciones, informes contables y estados financieros, estén basados en los registros contables que lleve el área correspondiente; </w:t>
      </w:r>
    </w:p>
    <w:p w14:paraId="78A981A2" w14:textId="77777777" w:rsidR="00470705" w:rsidRPr="0009281A" w:rsidRDefault="00470705" w:rsidP="0009281A">
      <w:pPr>
        <w:ind w:left="851"/>
        <w:jc w:val="both"/>
        <w:rPr>
          <w:rFonts w:ascii="Source Sans Pro" w:eastAsia="Arial" w:hAnsi="Source Sans Pro" w:cs="Arial"/>
          <w:sz w:val="20"/>
          <w:szCs w:val="20"/>
        </w:rPr>
      </w:pPr>
    </w:p>
    <w:p w14:paraId="19DF13DF" w14:textId="23EA8D73"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Vigilar, en el ámbito de su competencia, el cumplimiento por parte del despacho de auditoría externa de los instrumentos y disposiciones jurídicas y administrativas aplicables;</w:t>
      </w:r>
    </w:p>
    <w:p w14:paraId="1E0A1AC5" w14:textId="576E41A8"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Requerir fundada y motivadamente a los órganos, áreas de apoyo y personas servidoras públicas de la Comisión, la información necesaria para el desempeño de sus atribuciones; </w:t>
      </w:r>
    </w:p>
    <w:p w14:paraId="04B1B95B" w14:textId="77777777" w:rsidR="00470705" w:rsidRPr="0009281A" w:rsidRDefault="00470705" w:rsidP="0009281A">
      <w:pPr>
        <w:ind w:left="851"/>
        <w:jc w:val="both"/>
        <w:rPr>
          <w:rFonts w:ascii="Source Sans Pro" w:eastAsia="Arial" w:hAnsi="Source Sans Pro" w:cs="Arial"/>
          <w:sz w:val="20"/>
          <w:szCs w:val="20"/>
        </w:rPr>
      </w:pPr>
    </w:p>
    <w:p w14:paraId="31209DF8" w14:textId="29EAD128"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Expedir copias certificadas, previo cotejo, de los documentos que obren en sus archivos, así como de los documentos a los que tenga acceso con motivo del ejercicio de sus facultades; </w:t>
      </w:r>
    </w:p>
    <w:p w14:paraId="4B58F8A0" w14:textId="77777777" w:rsidR="00470705" w:rsidRPr="0009281A" w:rsidRDefault="00470705" w:rsidP="0009281A">
      <w:pPr>
        <w:ind w:left="851"/>
        <w:jc w:val="both"/>
        <w:rPr>
          <w:rFonts w:ascii="Source Sans Pro" w:eastAsia="Arial" w:hAnsi="Source Sans Pro" w:cs="Arial"/>
          <w:sz w:val="20"/>
          <w:szCs w:val="20"/>
        </w:rPr>
      </w:pPr>
    </w:p>
    <w:p w14:paraId="2F47018B" w14:textId="37B1D038"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Cumplir con las disposiciones jurídicas y administrativas aplicables en materias de Transparencia y Acceso a la Información Pública, Protección de Datos Personales, Archivo, comunicación y medios electrónicos; y</w:t>
      </w:r>
    </w:p>
    <w:p w14:paraId="52130F28" w14:textId="77777777" w:rsidR="00470705" w:rsidRPr="0009281A" w:rsidRDefault="00470705" w:rsidP="0009281A">
      <w:pPr>
        <w:ind w:left="851"/>
        <w:jc w:val="both"/>
        <w:rPr>
          <w:rFonts w:ascii="Source Sans Pro" w:eastAsia="Arial" w:hAnsi="Source Sans Pro" w:cs="Arial"/>
          <w:sz w:val="20"/>
          <w:szCs w:val="20"/>
        </w:rPr>
      </w:pPr>
    </w:p>
    <w:p w14:paraId="40394D52" w14:textId="6D9A179C" w:rsidR="00470705" w:rsidRPr="000C1F3C" w:rsidRDefault="00470705" w:rsidP="000C1F3C">
      <w:pPr>
        <w:pStyle w:val="Prrafodelista"/>
        <w:numPr>
          <w:ilvl w:val="0"/>
          <w:numId w:val="154"/>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Las demás que le confiera esta Ley, las Leyes aplicables, el Reglamento Interno y otras disposiciones legales aplicables. </w:t>
      </w:r>
    </w:p>
    <w:p w14:paraId="597D9E9F" w14:textId="77777777" w:rsidR="00470705" w:rsidRPr="0009281A" w:rsidRDefault="00470705" w:rsidP="000C1F3C">
      <w:pPr>
        <w:rPr>
          <w:rFonts w:ascii="Source Sans Pro" w:eastAsia="Arial" w:hAnsi="Source Sans Pro" w:cs="Arial"/>
          <w:b/>
          <w:sz w:val="20"/>
          <w:szCs w:val="20"/>
        </w:rPr>
      </w:pPr>
    </w:p>
    <w:p w14:paraId="433B11CD"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II</w:t>
      </w:r>
    </w:p>
    <w:p w14:paraId="4C26CFB8"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Responsabilidades de las Personas</w:t>
      </w:r>
    </w:p>
    <w:p w14:paraId="07FBB56A"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Servidoras Públicas de la Comisión</w:t>
      </w:r>
    </w:p>
    <w:p w14:paraId="5E6B68BD" w14:textId="77777777" w:rsidR="00470705" w:rsidRPr="0009281A" w:rsidRDefault="00470705" w:rsidP="0009281A">
      <w:pPr>
        <w:jc w:val="both"/>
        <w:rPr>
          <w:rFonts w:ascii="Source Sans Pro" w:eastAsia="Arial" w:hAnsi="Source Sans Pro" w:cs="Arial"/>
          <w:b/>
          <w:sz w:val="20"/>
          <w:szCs w:val="20"/>
        </w:rPr>
      </w:pPr>
    </w:p>
    <w:p w14:paraId="599E149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126.-</w:t>
      </w:r>
      <w:r w:rsidRPr="0009281A">
        <w:rPr>
          <w:rFonts w:ascii="Source Sans Pro" w:eastAsia="Arial" w:hAnsi="Source Sans Pro" w:cs="Arial"/>
          <w:sz w:val="20"/>
          <w:szCs w:val="20"/>
        </w:rPr>
        <w:t xml:space="preserve"> Las personas servidoras públicas de la Comisión son sujetas de responsabilidades administrativas y penales en los términos establecidos en el Capítulo II del Título Sexto de la Constitución Local y la Ley de Responsabilidades Administrativas.</w:t>
      </w:r>
    </w:p>
    <w:p w14:paraId="2087ECD3" w14:textId="77777777" w:rsidR="00470705" w:rsidRPr="0009281A" w:rsidRDefault="00470705" w:rsidP="0009281A">
      <w:pPr>
        <w:jc w:val="both"/>
        <w:rPr>
          <w:rFonts w:ascii="Source Sans Pro" w:eastAsia="Arial" w:hAnsi="Source Sans Pro" w:cs="Arial"/>
          <w:sz w:val="20"/>
          <w:szCs w:val="20"/>
        </w:rPr>
      </w:pPr>
    </w:p>
    <w:p w14:paraId="19950E9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En particular, serán </w:t>
      </w:r>
      <w:proofErr w:type="gramStart"/>
      <w:r w:rsidRPr="0009281A">
        <w:rPr>
          <w:rFonts w:ascii="Source Sans Pro" w:eastAsia="Arial" w:hAnsi="Source Sans Pro" w:cs="Arial"/>
          <w:sz w:val="20"/>
          <w:szCs w:val="20"/>
        </w:rPr>
        <w:t>responsables penal</w:t>
      </w:r>
      <w:proofErr w:type="gramEnd"/>
      <w:r w:rsidRPr="0009281A">
        <w:rPr>
          <w:rFonts w:ascii="Source Sans Pro" w:eastAsia="Arial" w:hAnsi="Source Sans Pro" w:cs="Arial"/>
          <w:sz w:val="20"/>
          <w:szCs w:val="20"/>
        </w:rPr>
        <w:t>, administrativa y las demás que deriven por los actos u omisiones indebidos en que incurran durante y con motivo del ejercicio de sus funciones.</w:t>
      </w:r>
    </w:p>
    <w:p w14:paraId="065D18E3" w14:textId="77777777" w:rsidR="00470705" w:rsidRPr="0009281A" w:rsidRDefault="00470705" w:rsidP="0009281A">
      <w:pPr>
        <w:jc w:val="both"/>
        <w:rPr>
          <w:rFonts w:ascii="Source Sans Pro" w:eastAsia="Arial" w:hAnsi="Source Sans Pro" w:cs="Arial"/>
          <w:sz w:val="20"/>
          <w:szCs w:val="20"/>
        </w:rPr>
      </w:pPr>
    </w:p>
    <w:p w14:paraId="3C907D2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 Contraloría Interna de la Comisión será la encargada de recibir, iniciar, investigar, conocer y substanciar las quejas y denuncias que se presenten contra las personas servidoras públicas y ex servidoras públicas de aquélla, conforme a lo establecido en la Ley de Responsabilidades Administrativas y demás disposiciones jurídicas en materia de responsabilidades, aplicables en el momento de la realización de los actos.</w:t>
      </w:r>
    </w:p>
    <w:p w14:paraId="0E1D2B77" w14:textId="77777777" w:rsidR="00470705" w:rsidRPr="0009281A" w:rsidRDefault="00470705" w:rsidP="0009281A">
      <w:pPr>
        <w:jc w:val="both"/>
        <w:rPr>
          <w:rFonts w:ascii="Source Sans Pro" w:eastAsia="Arial" w:hAnsi="Source Sans Pro" w:cs="Arial"/>
          <w:b/>
          <w:sz w:val="20"/>
          <w:szCs w:val="20"/>
        </w:rPr>
      </w:pPr>
    </w:p>
    <w:p w14:paraId="10192ADB"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Artículo 127.-</w:t>
      </w:r>
      <w:r w:rsidRPr="0009281A">
        <w:rPr>
          <w:rFonts w:ascii="Source Sans Pro" w:eastAsia="Arial" w:hAnsi="Source Sans Pro" w:cs="Arial"/>
          <w:sz w:val="20"/>
          <w:szCs w:val="20"/>
        </w:rPr>
        <w:t xml:space="preserve"> Las personas servidoras públicas de la Comisión están obligadas a presentar y comprobar, ante la Contraloría Interna de la Comisión, sus declaraciones sobre situación patrimonial, cumplimiento de obligaciones fiscales y de posibles conflictos de intereses. </w:t>
      </w:r>
    </w:p>
    <w:p w14:paraId="4C7DBA65" w14:textId="77777777" w:rsidR="00470705" w:rsidRDefault="00470705" w:rsidP="0009281A">
      <w:pPr>
        <w:jc w:val="both"/>
        <w:rPr>
          <w:rFonts w:ascii="Source Sans Pro" w:eastAsia="Arial" w:hAnsi="Source Sans Pro" w:cs="Arial"/>
          <w:sz w:val="20"/>
          <w:szCs w:val="20"/>
        </w:rPr>
      </w:pPr>
    </w:p>
    <w:p w14:paraId="33633196" w14:textId="77777777" w:rsidR="00804BA4" w:rsidRDefault="00804BA4" w:rsidP="0009281A">
      <w:pPr>
        <w:jc w:val="both"/>
        <w:rPr>
          <w:rFonts w:ascii="Source Sans Pro" w:eastAsia="Arial" w:hAnsi="Source Sans Pro" w:cs="Arial"/>
          <w:sz w:val="20"/>
          <w:szCs w:val="20"/>
        </w:rPr>
      </w:pPr>
    </w:p>
    <w:p w14:paraId="5539B0CC" w14:textId="77777777" w:rsidR="00804BA4" w:rsidRPr="0009281A" w:rsidRDefault="00804BA4" w:rsidP="0009281A">
      <w:pPr>
        <w:jc w:val="both"/>
        <w:rPr>
          <w:rFonts w:ascii="Source Sans Pro" w:eastAsia="Arial" w:hAnsi="Source Sans Pro" w:cs="Arial"/>
          <w:sz w:val="20"/>
          <w:szCs w:val="20"/>
        </w:rPr>
      </w:pPr>
    </w:p>
    <w:p w14:paraId="0E6492A8"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lastRenderedPageBreak/>
        <w:t>TÍTULO OCTAVO</w:t>
      </w:r>
    </w:p>
    <w:p w14:paraId="5900FA36" w14:textId="77777777" w:rsidR="000C1F3C" w:rsidRDefault="00470705" w:rsidP="000C1F3C">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COLABORACIÓN Y RESPONSABILIDADES DE LAS AUTORIDADES</w:t>
      </w:r>
    </w:p>
    <w:p w14:paraId="435AE1F7" w14:textId="77E9A236" w:rsidR="00470705" w:rsidRPr="0009281A" w:rsidRDefault="00470705" w:rsidP="000C1F3C">
      <w:pPr>
        <w:jc w:val="center"/>
        <w:rPr>
          <w:rFonts w:ascii="Source Sans Pro" w:eastAsia="Arial" w:hAnsi="Source Sans Pro" w:cs="Arial"/>
          <w:b/>
          <w:sz w:val="20"/>
          <w:szCs w:val="20"/>
        </w:rPr>
      </w:pPr>
      <w:r w:rsidRPr="0009281A">
        <w:rPr>
          <w:rFonts w:ascii="Source Sans Pro" w:eastAsia="Arial" w:hAnsi="Source Sans Pro" w:cs="Arial"/>
          <w:b/>
          <w:sz w:val="20"/>
          <w:szCs w:val="20"/>
        </w:rPr>
        <w:t xml:space="preserve"> Y PERSONAS SERVIDORAS PÚBLICAS DE LA CIUDAD DE MÉXICO</w:t>
      </w:r>
    </w:p>
    <w:p w14:paraId="3CFB7F69" w14:textId="77777777" w:rsidR="00470705" w:rsidRPr="0009281A" w:rsidRDefault="00470705" w:rsidP="0009281A">
      <w:pPr>
        <w:jc w:val="center"/>
        <w:rPr>
          <w:rFonts w:ascii="Source Sans Pro" w:eastAsia="Arial" w:hAnsi="Source Sans Pro" w:cs="Arial"/>
          <w:b/>
          <w:sz w:val="20"/>
          <w:szCs w:val="20"/>
        </w:rPr>
      </w:pPr>
    </w:p>
    <w:p w14:paraId="1753A907"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w:t>
      </w:r>
    </w:p>
    <w:p w14:paraId="7F8828C3"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 Colaboración</w:t>
      </w:r>
    </w:p>
    <w:p w14:paraId="2590BC06" w14:textId="77777777" w:rsidR="00470705" w:rsidRPr="0009281A" w:rsidRDefault="00470705" w:rsidP="0009281A">
      <w:pPr>
        <w:jc w:val="both"/>
        <w:rPr>
          <w:rFonts w:ascii="Source Sans Pro" w:eastAsia="Arial" w:hAnsi="Source Sans Pro" w:cs="Arial"/>
          <w:b/>
          <w:sz w:val="20"/>
          <w:szCs w:val="20"/>
        </w:rPr>
      </w:pPr>
    </w:p>
    <w:p w14:paraId="3C89FD55"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128.- </w:t>
      </w:r>
      <w:r w:rsidRPr="0009281A">
        <w:rPr>
          <w:rFonts w:ascii="Source Sans Pro" w:eastAsia="Arial" w:hAnsi="Source Sans Pro" w:cs="Arial"/>
          <w:sz w:val="20"/>
          <w:szCs w:val="20"/>
        </w:rPr>
        <w:t>Todas las autoridades y personas servidoras públicas de la Ciudad están obligados a colaborar con la Comisión, en los términos que ésta solicite y con el objetivo de solventar los procedimientos establecidos en la presente Ley. En particular, deberán cumplir las solicitudes de la Comisión aun cuando no hubiesen intervenido en los actos u omisiones reclamados o denunciados, pero que por razón de sus funciones o actividades puedan proporcionar información necesaria.</w:t>
      </w:r>
    </w:p>
    <w:p w14:paraId="14C886D7" w14:textId="77777777" w:rsidR="00470705" w:rsidRPr="0009281A" w:rsidRDefault="00470705" w:rsidP="0009281A">
      <w:pPr>
        <w:jc w:val="both"/>
        <w:rPr>
          <w:rFonts w:ascii="Source Sans Pro" w:eastAsia="Arial" w:hAnsi="Source Sans Pro" w:cs="Arial"/>
          <w:b/>
          <w:sz w:val="20"/>
          <w:szCs w:val="20"/>
        </w:rPr>
      </w:pPr>
    </w:p>
    <w:p w14:paraId="6BE99B3A" w14:textId="77777777" w:rsidR="00470705" w:rsidRPr="0009281A" w:rsidRDefault="00470705" w:rsidP="0009281A">
      <w:pPr>
        <w:jc w:val="both"/>
        <w:rPr>
          <w:rFonts w:ascii="Source Sans Pro" w:eastAsia="Arial" w:hAnsi="Source Sans Pro" w:cs="Arial"/>
          <w:b/>
          <w:sz w:val="20"/>
          <w:szCs w:val="20"/>
        </w:rPr>
      </w:pPr>
      <w:r w:rsidRPr="0009281A">
        <w:rPr>
          <w:rFonts w:ascii="Source Sans Pro" w:eastAsia="Arial" w:hAnsi="Source Sans Pro" w:cs="Arial"/>
          <w:b/>
          <w:sz w:val="20"/>
          <w:szCs w:val="20"/>
        </w:rPr>
        <w:t xml:space="preserve">Artículo 129.- </w:t>
      </w:r>
      <w:r w:rsidRPr="0009281A">
        <w:rPr>
          <w:rFonts w:ascii="Source Sans Pro" w:eastAsia="Arial" w:hAnsi="Source Sans Pro" w:cs="Arial"/>
          <w:sz w:val="20"/>
          <w:szCs w:val="20"/>
        </w:rPr>
        <w:t>La Comisión podrá solicitar a las autoridades y personas servidoras públicas de la Ciudad, para el desahogo de los procedimientos establecidos en la presente Ley, la información o documentación que estime necesarias.</w:t>
      </w:r>
    </w:p>
    <w:p w14:paraId="7BF4F7F4" w14:textId="77777777" w:rsidR="00470705" w:rsidRPr="0009281A" w:rsidRDefault="00470705" w:rsidP="0009281A">
      <w:pPr>
        <w:jc w:val="both"/>
        <w:rPr>
          <w:rFonts w:ascii="Source Sans Pro" w:eastAsia="Arial" w:hAnsi="Source Sans Pro" w:cs="Arial"/>
          <w:sz w:val="20"/>
          <w:szCs w:val="20"/>
        </w:rPr>
      </w:pPr>
    </w:p>
    <w:p w14:paraId="7FD93D74"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Las autoridades y personas servidoras públicas de la Ciudad están obligadas a proporcionar a la Comisión, en los plazos señalados por ésta, la información y documentación que les sea requerida.</w:t>
      </w:r>
    </w:p>
    <w:p w14:paraId="3DCB0668" w14:textId="77777777" w:rsidR="00470705" w:rsidRPr="0009281A" w:rsidRDefault="00470705" w:rsidP="0009281A">
      <w:pPr>
        <w:jc w:val="center"/>
        <w:rPr>
          <w:rFonts w:ascii="Source Sans Pro" w:eastAsia="Arial" w:hAnsi="Source Sans Pro" w:cs="Arial"/>
          <w:b/>
          <w:sz w:val="20"/>
          <w:szCs w:val="20"/>
        </w:rPr>
      </w:pPr>
    </w:p>
    <w:p w14:paraId="30C199A6"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Capítulo II</w:t>
      </w:r>
    </w:p>
    <w:p w14:paraId="0E30554B"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De las Responsabilidades</w:t>
      </w:r>
    </w:p>
    <w:p w14:paraId="6F44C582" w14:textId="77777777" w:rsidR="00470705" w:rsidRPr="0009281A" w:rsidRDefault="00470705" w:rsidP="0009281A">
      <w:pPr>
        <w:jc w:val="both"/>
        <w:rPr>
          <w:rFonts w:ascii="Source Sans Pro" w:eastAsia="Arial" w:hAnsi="Source Sans Pro" w:cs="Arial"/>
          <w:b/>
          <w:sz w:val="20"/>
          <w:szCs w:val="20"/>
        </w:rPr>
      </w:pPr>
    </w:p>
    <w:p w14:paraId="3C59ECF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130.- </w:t>
      </w:r>
      <w:r w:rsidRPr="0009281A">
        <w:rPr>
          <w:rFonts w:ascii="Source Sans Pro" w:eastAsia="Arial" w:hAnsi="Source Sans Pro" w:cs="Arial"/>
          <w:sz w:val="20"/>
          <w:szCs w:val="20"/>
        </w:rPr>
        <w:t>Las autoridades y las personas servidoras públicas de la Ciudad serán responsables penal y administrativamente por los actos u omisiones en que incurran durante y con motivo de la tramitación ante la Comisión de los procedimientos establecidos en esta Ley.</w:t>
      </w:r>
    </w:p>
    <w:p w14:paraId="60E46006" w14:textId="77777777" w:rsidR="00470705" w:rsidRPr="0009281A" w:rsidRDefault="00470705" w:rsidP="0009281A">
      <w:pPr>
        <w:jc w:val="both"/>
        <w:rPr>
          <w:rFonts w:ascii="Source Sans Pro" w:eastAsia="Arial" w:hAnsi="Source Sans Pro" w:cs="Arial"/>
          <w:b/>
          <w:sz w:val="20"/>
          <w:szCs w:val="20"/>
        </w:rPr>
      </w:pPr>
    </w:p>
    <w:p w14:paraId="3444AB09"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131.- </w:t>
      </w:r>
      <w:r w:rsidRPr="0009281A">
        <w:rPr>
          <w:rFonts w:ascii="Source Sans Pro" w:eastAsia="Arial" w:hAnsi="Source Sans Pro" w:cs="Arial"/>
          <w:sz w:val="20"/>
          <w:szCs w:val="20"/>
        </w:rPr>
        <w:t xml:space="preserve">La Comisión hará del conocimiento de las autoridades superiores competentes, para efectos de la aplicación de las sanciones administrativas conducentes, los actos u omisiones en que incurran las autoridades y las personas servidoras públicas de la Ciudad de México con motivo de los procedimientos a que se refiere esta Ley. La autoridad superior deberá́ informar a la Comisión sobre las medidas o sanciones disciplinarias impuestas. </w:t>
      </w:r>
    </w:p>
    <w:p w14:paraId="49623E7A" w14:textId="77777777" w:rsidR="00470705" w:rsidRPr="0009281A" w:rsidRDefault="00470705" w:rsidP="0009281A">
      <w:pPr>
        <w:jc w:val="both"/>
        <w:rPr>
          <w:rFonts w:ascii="Source Sans Pro" w:eastAsia="Arial" w:hAnsi="Source Sans Pro" w:cs="Arial"/>
          <w:sz w:val="20"/>
          <w:szCs w:val="20"/>
        </w:rPr>
      </w:pPr>
    </w:p>
    <w:p w14:paraId="5903AFB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 Comisión solicitará al órgano interno de control competente, el inicio del procedimiento de responsabilidades que deba instruirse en contra de la persona servidora pública respectiva de conformidad con lo establecido en la Ley de Responsabilidades Administrativas. </w:t>
      </w:r>
    </w:p>
    <w:p w14:paraId="7D795180" w14:textId="77777777" w:rsidR="00470705" w:rsidRPr="0009281A" w:rsidRDefault="00470705" w:rsidP="0009281A">
      <w:pPr>
        <w:jc w:val="both"/>
        <w:rPr>
          <w:rFonts w:ascii="Source Sans Pro" w:eastAsia="Arial" w:hAnsi="Source Sans Pro" w:cs="Arial"/>
          <w:b/>
          <w:sz w:val="20"/>
          <w:szCs w:val="20"/>
        </w:rPr>
      </w:pPr>
    </w:p>
    <w:p w14:paraId="3238A10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132.- </w:t>
      </w:r>
      <w:r w:rsidRPr="0009281A">
        <w:rPr>
          <w:rFonts w:ascii="Source Sans Pro" w:eastAsia="Arial" w:hAnsi="Source Sans Pro" w:cs="Arial"/>
          <w:sz w:val="20"/>
          <w:szCs w:val="20"/>
        </w:rPr>
        <w:t>Serán sujetos de las responsabilidades establecidas en las leyes correspondientes las autoridades o personas servidoras públicas que:</w:t>
      </w:r>
    </w:p>
    <w:p w14:paraId="41863108" w14:textId="77777777" w:rsidR="00470705" w:rsidRPr="0009281A" w:rsidRDefault="00470705" w:rsidP="0009281A">
      <w:pPr>
        <w:ind w:left="851"/>
        <w:jc w:val="both"/>
        <w:rPr>
          <w:rFonts w:ascii="Source Sans Pro" w:eastAsia="Arial" w:hAnsi="Source Sans Pro" w:cs="Arial"/>
          <w:sz w:val="20"/>
          <w:szCs w:val="20"/>
        </w:rPr>
      </w:pPr>
    </w:p>
    <w:p w14:paraId="5413CF2E" w14:textId="57DD854D" w:rsidR="00470705" w:rsidRPr="000C1F3C" w:rsidRDefault="00470705" w:rsidP="000C1F3C">
      <w:pPr>
        <w:pStyle w:val="Prrafodelista"/>
        <w:numPr>
          <w:ilvl w:val="0"/>
          <w:numId w:val="155"/>
        </w:numPr>
        <w:jc w:val="both"/>
        <w:rPr>
          <w:rFonts w:ascii="Source Sans Pro" w:eastAsia="Arial" w:hAnsi="Source Sans Pro" w:cs="Arial"/>
          <w:sz w:val="20"/>
          <w:szCs w:val="20"/>
        </w:rPr>
      </w:pPr>
      <w:r w:rsidRPr="000C1F3C">
        <w:rPr>
          <w:rFonts w:ascii="Source Sans Pro" w:eastAsia="Arial" w:hAnsi="Source Sans Pro" w:cs="Arial"/>
          <w:sz w:val="20"/>
          <w:szCs w:val="20"/>
        </w:rPr>
        <w:t>Ejerzan censura a las comunicaciones dirigidas a la Comisión, o escuchen o interfieran las conversaciones que se establezcan con personas servidoras públicas de la misma;</w:t>
      </w:r>
    </w:p>
    <w:p w14:paraId="16FFF84C" w14:textId="77777777" w:rsidR="00470705" w:rsidRPr="0009281A" w:rsidRDefault="00470705" w:rsidP="0009281A">
      <w:pPr>
        <w:ind w:left="851"/>
        <w:jc w:val="both"/>
        <w:rPr>
          <w:rFonts w:ascii="Source Sans Pro" w:eastAsia="Arial" w:hAnsi="Source Sans Pro" w:cs="Arial"/>
          <w:sz w:val="20"/>
          <w:szCs w:val="20"/>
        </w:rPr>
      </w:pPr>
    </w:p>
    <w:p w14:paraId="74E53441" w14:textId="6F7A322A" w:rsidR="00470705" w:rsidRPr="000C1F3C" w:rsidRDefault="00470705" w:rsidP="000C1F3C">
      <w:pPr>
        <w:pStyle w:val="Prrafodelista"/>
        <w:numPr>
          <w:ilvl w:val="0"/>
          <w:numId w:val="155"/>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Obstaculicen la consulta de documentos o cualquier evidencia de los archivos sin causa justificada; </w:t>
      </w:r>
    </w:p>
    <w:p w14:paraId="181287BE" w14:textId="77777777" w:rsidR="00470705" w:rsidRPr="0009281A" w:rsidRDefault="00470705" w:rsidP="0009281A">
      <w:pPr>
        <w:ind w:left="851"/>
        <w:jc w:val="both"/>
        <w:rPr>
          <w:rFonts w:ascii="Source Sans Pro" w:eastAsia="Arial" w:hAnsi="Source Sans Pro" w:cs="Arial"/>
          <w:sz w:val="20"/>
          <w:szCs w:val="20"/>
        </w:rPr>
      </w:pPr>
    </w:p>
    <w:p w14:paraId="19EE4DAE" w14:textId="712B6A89" w:rsidR="00470705" w:rsidRPr="000C1F3C" w:rsidRDefault="00470705" w:rsidP="000C1F3C">
      <w:pPr>
        <w:pStyle w:val="Prrafodelista"/>
        <w:numPr>
          <w:ilvl w:val="0"/>
          <w:numId w:val="155"/>
        </w:numPr>
        <w:jc w:val="both"/>
        <w:rPr>
          <w:rFonts w:ascii="Source Sans Pro" w:eastAsia="Arial" w:hAnsi="Source Sans Pro" w:cs="Arial"/>
          <w:sz w:val="20"/>
          <w:szCs w:val="20"/>
        </w:rPr>
      </w:pPr>
      <w:r w:rsidRPr="000C1F3C">
        <w:rPr>
          <w:rFonts w:ascii="Source Sans Pro" w:eastAsia="Arial" w:hAnsi="Source Sans Pro" w:cs="Arial"/>
          <w:sz w:val="20"/>
          <w:szCs w:val="20"/>
        </w:rPr>
        <w:t xml:space="preserve">Usen, sustraigan, divulguen, oculten, alteren, mutilen, destruyan o inutilicen, total o parcialmente, documentos de archivo; </w:t>
      </w:r>
    </w:p>
    <w:p w14:paraId="6626D4E4" w14:textId="77777777" w:rsidR="00470705" w:rsidRPr="0009281A" w:rsidRDefault="00470705" w:rsidP="0009281A">
      <w:pPr>
        <w:ind w:left="851"/>
        <w:jc w:val="both"/>
        <w:rPr>
          <w:rFonts w:ascii="Source Sans Pro" w:eastAsia="Arial" w:hAnsi="Source Sans Pro" w:cs="Arial"/>
          <w:sz w:val="20"/>
          <w:szCs w:val="20"/>
        </w:rPr>
      </w:pPr>
    </w:p>
    <w:p w14:paraId="7AC21002" w14:textId="3318C0A1" w:rsidR="00470705" w:rsidRPr="000C1F3C" w:rsidRDefault="00470705" w:rsidP="000C1F3C">
      <w:pPr>
        <w:pStyle w:val="Prrafodelista"/>
        <w:numPr>
          <w:ilvl w:val="0"/>
          <w:numId w:val="155"/>
        </w:numPr>
        <w:jc w:val="both"/>
        <w:rPr>
          <w:rFonts w:ascii="Source Sans Pro" w:eastAsia="Arial" w:hAnsi="Source Sans Pro" w:cs="Arial"/>
          <w:sz w:val="20"/>
          <w:szCs w:val="20"/>
        </w:rPr>
      </w:pPr>
      <w:r w:rsidRPr="000C1F3C">
        <w:rPr>
          <w:rFonts w:ascii="Source Sans Pro" w:eastAsia="Arial" w:hAnsi="Source Sans Pro" w:cs="Arial"/>
          <w:sz w:val="20"/>
          <w:szCs w:val="20"/>
        </w:rPr>
        <w:lastRenderedPageBreak/>
        <w:t>Omitan la entrega de algún documento de archivo bajo la custodia de una persona al separarse de un empleo, cargo o comisión, y</w:t>
      </w:r>
    </w:p>
    <w:p w14:paraId="01ED0D20" w14:textId="77777777" w:rsidR="00470705" w:rsidRPr="0009281A" w:rsidRDefault="00470705" w:rsidP="0009281A">
      <w:pPr>
        <w:ind w:left="851"/>
        <w:jc w:val="both"/>
        <w:rPr>
          <w:rFonts w:ascii="Source Sans Pro" w:eastAsia="Arial" w:hAnsi="Source Sans Pro" w:cs="Arial"/>
          <w:sz w:val="20"/>
          <w:szCs w:val="20"/>
        </w:rPr>
      </w:pPr>
    </w:p>
    <w:p w14:paraId="7E1D236B" w14:textId="4B02DC67" w:rsidR="00470705" w:rsidRPr="000C1F3C" w:rsidRDefault="00470705" w:rsidP="000C1F3C">
      <w:pPr>
        <w:pStyle w:val="Prrafodelista"/>
        <w:numPr>
          <w:ilvl w:val="0"/>
          <w:numId w:val="155"/>
        </w:numPr>
        <w:jc w:val="both"/>
        <w:rPr>
          <w:rFonts w:ascii="Source Sans Pro" w:eastAsia="Arial" w:hAnsi="Source Sans Pro" w:cs="Arial"/>
          <w:sz w:val="20"/>
          <w:szCs w:val="20"/>
        </w:rPr>
      </w:pPr>
      <w:r w:rsidRPr="000C1F3C">
        <w:rPr>
          <w:rFonts w:ascii="Source Sans Pro" w:eastAsia="Arial" w:hAnsi="Source Sans Pro" w:cs="Arial"/>
          <w:sz w:val="20"/>
          <w:szCs w:val="20"/>
        </w:rPr>
        <w:t>Actúen con dolo o negligencia en la ejecución de medidas de índole técnica, administrativa, ambiental o tecnológica, para la conservación de los archivos.</w:t>
      </w:r>
    </w:p>
    <w:p w14:paraId="66ACB88A" w14:textId="77777777" w:rsidR="00470705" w:rsidRPr="0009281A" w:rsidRDefault="00470705" w:rsidP="0009281A">
      <w:pPr>
        <w:jc w:val="both"/>
        <w:rPr>
          <w:rFonts w:ascii="Source Sans Pro" w:eastAsia="Arial" w:hAnsi="Source Sans Pro" w:cs="Arial"/>
          <w:b/>
          <w:sz w:val="20"/>
          <w:szCs w:val="20"/>
        </w:rPr>
      </w:pPr>
    </w:p>
    <w:p w14:paraId="0B308451"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133.- </w:t>
      </w:r>
      <w:r w:rsidRPr="0009281A">
        <w:rPr>
          <w:rFonts w:ascii="Source Sans Pro" w:eastAsia="Arial" w:hAnsi="Source Sans Pro" w:cs="Arial"/>
          <w:sz w:val="20"/>
          <w:szCs w:val="20"/>
        </w:rPr>
        <w:t>La Comisión denunciará ante las autoridades competentes los probables hechos constitutivos de delitos o faltas administrativas con motivo de la sustanciación de los procedimientos establecidos en esta Ley, en que hubiesen incurrido los particulares y las autoridades y las personas servidoras públicas de la Ciudad.</w:t>
      </w:r>
    </w:p>
    <w:p w14:paraId="5F50C667" w14:textId="77777777" w:rsidR="00470705" w:rsidRPr="0009281A" w:rsidRDefault="00470705" w:rsidP="0009281A">
      <w:pPr>
        <w:jc w:val="both"/>
        <w:rPr>
          <w:rFonts w:ascii="Source Sans Pro" w:eastAsia="Arial" w:hAnsi="Source Sans Pro" w:cs="Arial"/>
          <w:b/>
          <w:sz w:val="20"/>
          <w:szCs w:val="20"/>
        </w:rPr>
      </w:pPr>
    </w:p>
    <w:p w14:paraId="38D8595A"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134.- </w:t>
      </w:r>
      <w:r w:rsidRPr="0009281A">
        <w:rPr>
          <w:rFonts w:ascii="Source Sans Pro" w:eastAsia="Arial" w:hAnsi="Source Sans Pro" w:cs="Arial"/>
          <w:sz w:val="20"/>
          <w:szCs w:val="20"/>
        </w:rPr>
        <w:t>Con independencia de las sanciones administrativas o penales, la Comisión estará facultada para solicitar al superior jerárquico de la autoridad o persona servidora pública presuntamente responsable, la emisión de amonestaciones por escrito y públicas o privadas.</w:t>
      </w:r>
    </w:p>
    <w:p w14:paraId="5EE895CE" w14:textId="77777777" w:rsidR="00470705" w:rsidRPr="0009281A" w:rsidRDefault="00470705" w:rsidP="0009281A">
      <w:pPr>
        <w:jc w:val="both"/>
        <w:rPr>
          <w:rFonts w:ascii="Source Sans Pro" w:eastAsia="Arial" w:hAnsi="Source Sans Pro" w:cs="Arial"/>
          <w:b/>
          <w:sz w:val="20"/>
          <w:szCs w:val="20"/>
        </w:rPr>
      </w:pPr>
    </w:p>
    <w:p w14:paraId="1BC7DDF3"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b/>
          <w:sz w:val="20"/>
          <w:szCs w:val="20"/>
        </w:rPr>
        <w:t xml:space="preserve">Artículo 135.- </w:t>
      </w:r>
      <w:r w:rsidRPr="0009281A">
        <w:rPr>
          <w:rFonts w:ascii="Source Sans Pro" w:eastAsia="Arial" w:hAnsi="Source Sans Pro" w:cs="Arial"/>
          <w:sz w:val="20"/>
          <w:szCs w:val="20"/>
        </w:rPr>
        <w:t xml:space="preserve">La Comisión podrá rendir informes especiales cuando persistan actitudes u omisiones que impliquen conductas evasivas o de entorpecimiento por parte de las autoridades y las personas servidoras públicas de la Ciudad que deban intervenir o colaborar en los procedimientos establecidos en esta Ley, no </w:t>
      </w:r>
      <w:proofErr w:type="gramStart"/>
      <w:r w:rsidRPr="0009281A">
        <w:rPr>
          <w:rFonts w:ascii="Source Sans Pro" w:eastAsia="Arial" w:hAnsi="Source Sans Pro" w:cs="Arial"/>
          <w:sz w:val="20"/>
          <w:szCs w:val="20"/>
        </w:rPr>
        <w:t>obstante</w:t>
      </w:r>
      <w:proofErr w:type="gramEnd"/>
      <w:r w:rsidRPr="0009281A">
        <w:rPr>
          <w:rFonts w:ascii="Source Sans Pro" w:eastAsia="Arial" w:hAnsi="Source Sans Pro" w:cs="Arial"/>
          <w:sz w:val="20"/>
          <w:szCs w:val="20"/>
        </w:rPr>
        <w:t xml:space="preserve"> los requerimientos que la Comisión les hubiere formulado.</w:t>
      </w:r>
    </w:p>
    <w:p w14:paraId="0833C27A" w14:textId="77777777" w:rsidR="00470705" w:rsidRPr="0009281A" w:rsidRDefault="00470705" w:rsidP="000C1F3C">
      <w:pPr>
        <w:rPr>
          <w:rFonts w:ascii="Source Sans Pro" w:eastAsia="Arial" w:hAnsi="Source Sans Pro" w:cs="Arial"/>
          <w:b/>
          <w:sz w:val="20"/>
          <w:szCs w:val="20"/>
        </w:rPr>
      </w:pPr>
    </w:p>
    <w:p w14:paraId="44B87F89" w14:textId="77777777" w:rsidR="00470705" w:rsidRPr="0009281A" w:rsidRDefault="00470705" w:rsidP="0009281A">
      <w:pPr>
        <w:jc w:val="center"/>
        <w:rPr>
          <w:rFonts w:ascii="Source Sans Pro" w:eastAsia="Arial" w:hAnsi="Source Sans Pro" w:cs="Arial"/>
          <w:b/>
          <w:sz w:val="20"/>
          <w:szCs w:val="20"/>
        </w:rPr>
      </w:pPr>
      <w:r w:rsidRPr="0009281A">
        <w:rPr>
          <w:rFonts w:ascii="Source Sans Pro" w:eastAsia="Arial" w:hAnsi="Source Sans Pro" w:cs="Arial"/>
          <w:b/>
          <w:sz w:val="20"/>
          <w:szCs w:val="20"/>
        </w:rPr>
        <w:t>TRANSITORIOS</w:t>
      </w:r>
    </w:p>
    <w:p w14:paraId="750193F7" w14:textId="77777777" w:rsidR="00470705" w:rsidRPr="0009281A" w:rsidRDefault="00470705" w:rsidP="0009281A">
      <w:pPr>
        <w:jc w:val="both"/>
        <w:rPr>
          <w:rFonts w:ascii="Source Sans Pro" w:eastAsia="Arial" w:hAnsi="Source Sans Pro" w:cs="Arial"/>
          <w:b/>
          <w:sz w:val="20"/>
          <w:szCs w:val="20"/>
        </w:rPr>
      </w:pPr>
    </w:p>
    <w:p w14:paraId="58966BD5"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PRIMERO.-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El presente Decreto entrará en vigor al día siguiente de su publicación en la Gaceta Oficial de la Ciudad de México. En consecuencia, se derogan todas las disposiciones que se opongan a lo establecido en el presente Decreto.</w:t>
      </w:r>
    </w:p>
    <w:p w14:paraId="1DB3A306" w14:textId="77777777" w:rsidR="00470705" w:rsidRPr="0009281A" w:rsidRDefault="00470705" w:rsidP="0009281A">
      <w:pPr>
        <w:jc w:val="both"/>
        <w:rPr>
          <w:rFonts w:ascii="Source Sans Pro" w:eastAsia="Arial" w:hAnsi="Source Sans Pro" w:cs="Arial"/>
          <w:b/>
          <w:sz w:val="20"/>
          <w:szCs w:val="20"/>
        </w:rPr>
      </w:pPr>
    </w:p>
    <w:p w14:paraId="0F81CC17"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SEGUNDO.-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Las Delegaciones de la Comisión de Derechos Humanos de la Ciudad de México en cada una de las demarcaciones territoriales a las que hace mención el presente Decreto, deberán quedar instaladas en su totalidad a más tardar el 1° de enero de 2020.</w:t>
      </w:r>
    </w:p>
    <w:p w14:paraId="017F3699" w14:textId="77777777" w:rsidR="00470705" w:rsidRPr="0009281A" w:rsidRDefault="00470705" w:rsidP="0009281A">
      <w:pPr>
        <w:jc w:val="both"/>
        <w:rPr>
          <w:rFonts w:ascii="Source Sans Pro" w:eastAsia="Arial" w:hAnsi="Source Sans Pro" w:cs="Arial"/>
          <w:b/>
          <w:sz w:val="20"/>
          <w:szCs w:val="20"/>
        </w:rPr>
      </w:pPr>
    </w:p>
    <w:p w14:paraId="085E2D74"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TERCERO.-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 xml:space="preserve">A partir de la entrada en vigor del presente Decreto, la Comisión de Derechos Humanos del Distrito Federal cambiará su denominación por el de Comisión de Derechos Humanos de la Ciudad de México. Por lo </w:t>
      </w:r>
      <w:proofErr w:type="gramStart"/>
      <w:r w:rsidRPr="0009281A">
        <w:rPr>
          <w:rFonts w:ascii="Source Sans Pro" w:eastAsia="Arial" w:hAnsi="Source Sans Pro" w:cs="Arial"/>
          <w:sz w:val="20"/>
          <w:szCs w:val="20"/>
        </w:rPr>
        <w:t>que</w:t>
      </w:r>
      <w:proofErr w:type="gramEnd"/>
      <w:r w:rsidRPr="0009281A">
        <w:rPr>
          <w:rFonts w:ascii="Source Sans Pro" w:eastAsia="Arial" w:hAnsi="Source Sans Pro" w:cs="Arial"/>
          <w:sz w:val="20"/>
          <w:szCs w:val="20"/>
        </w:rPr>
        <w:t xml:space="preserve"> a la entrada en vigor del presente Decreto, todas las menciones a la Comisión de Derechos Humanos del Distrito Federal contenidas en cualquier disposición jurídica o en instrumentos vigentes, se entenderán referidas a la Comisión de Derechos Humanos de la Ciudad de México.</w:t>
      </w:r>
    </w:p>
    <w:p w14:paraId="20027284" w14:textId="77777777" w:rsidR="00470705" w:rsidRPr="0009281A" w:rsidRDefault="00470705" w:rsidP="0009281A">
      <w:pPr>
        <w:jc w:val="both"/>
        <w:rPr>
          <w:rFonts w:ascii="Source Sans Pro" w:eastAsia="Arial" w:hAnsi="Source Sans Pro" w:cs="Arial"/>
          <w:b/>
          <w:sz w:val="20"/>
          <w:szCs w:val="20"/>
        </w:rPr>
      </w:pPr>
    </w:p>
    <w:p w14:paraId="18EFF9D9"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CUARTO.-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Los procedimientos que se encuentren sustanciando ante la Comisión de Derechos Humanos con anterioridad a la entrada en vigor del presente Decreto, continuarán su trámite hasta su conclusión en los términos establecidos en la normatividad vigente al momento de su inicio y en los términos sobre la retroactividad previstos en el artículo 14 de la Constitución General.</w:t>
      </w:r>
    </w:p>
    <w:p w14:paraId="4950CB64" w14:textId="77777777" w:rsidR="00470705" w:rsidRPr="0009281A" w:rsidRDefault="00470705" w:rsidP="0009281A">
      <w:pPr>
        <w:jc w:val="both"/>
        <w:rPr>
          <w:rFonts w:ascii="Source Sans Pro" w:eastAsia="Arial" w:hAnsi="Source Sans Pro" w:cs="Arial"/>
          <w:b/>
          <w:sz w:val="20"/>
          <w:szCs w:val="20"/>
        </w:rPr>
      </w:pPr>
    </w:p>
    <w:p w14:paraId="3B979D73"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QUINTO.-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A la entrada en vigor del presente Decreto, los bienes y recursos humanos, materiales y presupuestales con que actualmente cuenta la Comisión de Derechos Humanos del Distrito Federal, pasarán a formar parte, sin más trámite o formalidad, de la Comisión de Derechos Humanos de la Ciudad de México. Las personas servidoras públicas de la Comisión preservarán sus derechos laborales adquiridos con antelación a la entrada en vigor del presente Decreto.</w:t>
      </w:r>
    </w:p>
    <w:p w14:paraId="428005F7" w14:textId="77777777" w:rsidR="00470705" w:rsidRPr="0009281A" w:rsidRDefault="00470705" w:rsidP="0009281A">
      <w:pPr>
        <w:jc w:val="both"/>
        <w:rPr>
          <w:rFonts w:ascii="Source Sans Pro" w:eastAsia="Arial" w:hAnsi="Source Sans Pro" w:cs="Arial"/>
          <w:b/>
          <w:sz w:val="20"/>
          <w:szCs w:val="20"/>
        </w:rPr>
      </w:pPr>
    </w:p>
    <w:p w14:paraId="4471AF9E"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SEXTO.-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 xml:space="preserve">De conformidad con lo establecido en el párrafo segundo del artículo trigésimo tercero transitorio del decreto publicado en la Gaceta Oficial de la Ciudad de México del 5 de febrero de 2017 por el que se expide la Constitución Política de la Ciudad de México, la actual presidenta de la Comisión de Derechos </w:t>
      </w:r>
      <w:r w:rsidRPr="0009281A">
        <w:rPr>
          <w:rFonts w:ascii="Source Sans Pro" w:eastAsia="Arial" w:hAnsi="Source Sans Pro" w:cs="Arial"/>
          <w:sz w:val="20"/>
          <w:szCs w:val="20"/>
        </w:rPr>
        <w:lastRenderedPageBreak/>
        <w:t xml:space="preserve">Humanos permanecerá en dicho cargo hasta la conclusión del periodo para el que fue nombrada. En el caso de que opte por solicitar su reelección, ésta será desahogada en términos del procedimiento establecido en el artículo 10 de esta Ley. La misma regla aplicará para las personas consejeras de la Comisión actualmente en funciones, a quienes en caso de solicitar su reelección se les aplicará lo dispuesto en el artículo 20 de esta Ley. </w:t>
      </w:r>
    </w:p>
    <w:p w14:paraId="586B26E6" w14:textId="77777777" w:rsidR="00470705" w:rsidRPr="0009281A" w:rsidRDefault="00470705" w:rsidP="0009281A">
      <w:pPr>
        <w:jc w:val="both"/>
        <w:rPr>
          <w:rFonts w:ascii="Source Sans Pro" w:eastAsia="Arial" w:hAnsi="Source Sans Pro" w:cs="Arial"/>
          <w:sz w:val="20"/>
          <w:szCs w:val="20"/>
        </w:rPr>
      </w:pPr>
      <w:r w:rsidRPr="0009281A">
        <w:rPr>
          <w:rFonts w:ascii="Source Sans Pro" w:eastAsia="Arial" w:hAnsi="Source Sans Pro" w:cs="Arial"/>
          <w:sz w:val="20"/>
          <w:szCs w:val="20"/>
        </w:rPr>
        <w:t xml:space="preserve">Las vacantes de personas consejeras de la Comisión que estén pendientes a la entrada en vigor de este ordenamiento, serán designadas de conformidad con el procedimiento establecido en el artículo 20 de esta Ley </w:t>
      </w:r>
      <w:bookmarkStart w:id="1" w:name="_2et92p0" w:colFirst="0" w:colLast="0"/>
      <w:bookmarkEnd w:id="1"/>
    </w:p>
    <w:p w14:paraId="21C031FA" w14:textId="77777777" w:rsidR="00470705" w:rsidRPr="0009281A" w:rsidRDefault="00470705" w:rsidP="0009281A">
      <w:pPr>
        <w:jc w:val="both"/>
        <w:rPr>
          <w:rFonts w:ascii="Source Sans Pro" w:eastAsia="Arial" w:hAnsi="Source Sans Pro" w:cs="Arial"/>
          <w:b/>
          <w:sz w:val="20"/>
          <w:szCs w:val="20"/>
        </w:rPr>
      </w:pPr>
    </w:p>
    <w:p w14:paraId="654A174A"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SÉPTIMO.-</w:t>
      </w:r>
      <w:proofErr w:type="gramEnd"/>
      <w:r w:rsidRPr="0009281A">
        <w:rPr>
          <w:rFonts w:ascii="Source Sans Pro" w:eastAsia="Arial" w:hAnsi="Source Sans Pro" w:cs="Arial"/>
          <w:b/>
          <w:sz w:val="20"/>
          <w:szCs w:val="20"/>
        </w:rPr>
        <w:t xml:space="preserve"> </w:t>
      </w:r>
      <w:r w:rsidRPr="0009281A">
        <w:rPr>
          <w:rFonts w:ascii="Source Sans Pro" w:eastAsia="Arial" w:hAnsi="Source Sans Pro" w:cs="Arial"/>
          <w:sz w:val="20"/>
          <w:szCs w:val="20"/>
        </w:rPr>
        <w:t>La Comisión de Derechos Humanos de la Ciudad de México deberá aprobar su nuevo Reglamento Interno dentro de los ciento ochenta días naturales posteriores a la entrada en vigor del presente Decreto. En el mismo plazo deberán hacerse las modificaciones a la demás normatividad interna</w:t>
      </w:r>
    </w:p>
    <w:p w14:paraId="666C590F" w14:textId="77777777" w:rsidR="00470705" w:rsidRPr="0009281A" w:rsidRDefault="00470705" w:rsidP="0009281A">
      <w:pPr>
        <w:jc w:val="both"/>
        <w:rPr>
          <w:rFonts w:ascii="Source Sans Pro" w:eastAsia="Arial" w:hAnsi="Source Sans Pro" w:cs="Arial"/>
          <w:sz w:val="20"/>
          <w:szCs w:val="20"/>
        </w:rPr>
      </w:pPr>
    </w:p>
    <w:p w14:paraId="65A172DB" w14:textId="77777777" w:rsidR="00470705" w:rsidRPr="0009281A" w:rsidRDefault="00470705" w:rsidP="0009281A">
      <w:pPr>
        <w:jc w:val="both"/>
        <w:rPr>
          <w:rFonts w:ascii="Source Sans Pro" w:eastAsia="Arial" w:hAnsi="Source Sans Pro" w:cs="Arial"/>
          <w:sz w:val="20"/>
          <w:szCs w:val="20"/>
        </w:rPr>
      </w:pPr>
      <w:proofErr w:type="gramStart"/>
      <w:r w:rsidRPr="0009281A">
        <w:rPr>
          <w:rFonts w:ascii="Source Sans Pro" w:eastAsia="Arial" w:hAnsi="Source Sans Pro" w:cs="Arial"/>
          <w:b/>
          <w:sz w:val="20"/>
          <w:szCs w:val="20"/>
        </w:rPr>
        <w:t>OCTAVO.-</w:t>
      </w:r>
      <w:proofErr w:type="gramEnd"/>
      <w:r w:rsidRPr="0009281A">
        <w:rPr>
          <w:rFonts w:ascii="Source Sans Pro" w:eastAsia="Arial" w:hAnsi="Source Sans Pro" w:cs="Arial"/>
          <w:sz w:val="20"/>
          <w:szCs w:val="20"/>
        </w:rPr>
        <w:t xml:space="preserve"> Las relaciones laborales entre la Comisión y sus trabajadores se regirán por la Ley Federal de los Trabajadores al Servicio del Estado, en tanto el Congreso Local expide la legislación que regule las relaciones laborales entre los entes públicos de la Ciudad de México y sus trabajadores.</w:t>
      </w:r>
    </w:p>
    <w:p w14:paraId="7DC036AA" w14:textId="77777777" w:rsidR="00470705" w:rsidRPr="0009281A" w:rsidRDefault="00470705" w:rsidP="0009281A">
      <w:pPr>
        <w:jc w:val="both"/>
        <w:rPr>
          <w:rFonts w:ascii="Source Sans Pro" w:eastAsia="Arial" w:hAnsi="Source Sans Pro" w:cs="Arial"/>
          <w:sz w:val="20"/>
          <w:szCs w:val="20"/>
        </w:rPr>
      </w:pPr>
    </w:p>
    <w:p w14:paraId="51FE024E" w14:textId="77777777" w:rsidR="00470705" w:rsidRPr="0009281A" w:rsidRDefault="00470705" w:rsidP="0009281A">
      <w:pPr>
        <w:tabs>
          <w:tab w:val="left" w:pos="2896"/>
        </w:tabs>
        <w:contextualSpacing/>
        <w:jc w:val="both"/>
        <w:rPr>
          <w:rFonts w:ascii="Source Sans Pro" w:hAnsi="Source Sans Pro" w:cs="Arial"/>
          <w:sz w:val="20"/>
          <w:szCs w:val="20"/>
        </w:rPr>
      </w:pPr>
      <w:r w:rsidRPr="0009281A">
        <w:rPr>
          <w:rFonts w:ascii="Source Sans Pro" w:hAnsi="Source Sans Pro" w:cs="Arial"/>
          <w:sz w:val="20"/>
          <w:szCs w:val="20"/>
        </w:rPr>
        <w:t xml:space="preserve">Palacio Legislativo del Congreso de la Ciudad de México, a los veintiocho días del mes de mayo del año dos mil </w:t>
      </w:r>
      <w:proofErr w:type="gramStart"/>
      <w:r w:rsidRPr="0009281A">
        <w:rPr>
          <w:rFonts w:ascii="Source Sans Pro" w:hAnsi="Source Sans Pro" w:cs="Arial"/>
          <w:sz w:val="20"/>
          <w:szCs w:val="20"/>
        </w:rPr>
        <w:t>diecinueve.-</w:t>
      </w:r>
      <w:proofErr w:type="gramEnd"/>
      <w:r w:rsidRPr="0009281A">
        <w:rPr>
          <w:rFonts w:ascii="Source Sans Pro" w:hAnsi="Source Sans Pro" w:cs="Arial"/>
          <w:sz w:val="20"/>
          <w:szCs w:val="20"/>
        </w:rPr>
        <w:t xml:space="preserve"> </w:t>
      </w:r>
      <w:r w:rsidRPr="0009281A">
        <w:rPr>
          <w:rFonts w:ascii="Source Sans Pro" w:hAnsi="Source Sans Pro" w:cs="Arial"/>
          <w:b/>
          <w:sz w:val="20"/>
          <w:szCs w:val="20"/>
        </w:rPr>
        <w:t>POR LA MESA DIRECTIVA.- DIPUTADO JOSÉ DE JESÚS MARTÍN DEL CAMPO CASTAÑEDA.- PRESIDENTE.- DIPUTADA ISABELA ROSALES HERRERA, SECRETARIA.- DIPUTADA ANA PATRICIA BAEZ GUERRERO, SECRETARIA</w:t>
      </w:r>
      <w:r w:rsidRPr="0009281A">
        <w:rPr>
          <w:rFonts w:ascii="Source Sans Pro" w:hAnsi="Source Sans Pro" w:cs="Arial"/>
          <w:sz w:val="20"/>
          <w:szCs w:val="20"/>
        </w:rPr>
        <w:t>.- (Firmas)</w:t>
      </w:r>
    </w:p>
    <w:p w14:paraId="18AB4F91" w14:textId="77777777" w:rsidR="00470705" w:rsidRPr="0009281A" w:rsidRDefault="00470705" w:rsidP="0009281A">
      <w:pPr>
        <w:tabs>
          <w:tab w:val="left" w:pos="2896"/>
        </w:tabs>
        <w:contextualSpacing/>
        <w:jc w:val="both"/>
        <w:rPr>
          <w:rFonts w:ascii="Source Sans Pro" w:hAnsi="Source Sans Pro" w:cs="Arial"/>
          <w:sz w:val="20"/>
          <w:szCs w:val="20"/>
        </w:rPr>
      </w:pPr>
    </w:p>
    <w:p w14:paraId="7F18305C" w14:textId="66C5B22E" w:rsidR="00470705" w:rsidRPr="0009281A" w:rsidRDefault="000C1F3C" w:rsidP="0009281A">
      <w:pPr>
        <w:jc w:val="both"/>
        <w:rPr>
          <w:rFonts w:ascii="Source Sans Pro" w:hAnsi="Source Sans Pro" w:cs="Arial"/>
          <w:b/>
          <w:sz w:val="20"/>
          <w:szCs w:val="20"/>
        </w:rPr>
      </w:pPr>
      <w:r w:rsidRPr="0009281A">
        <w:rPr>
          <w:rFonts w:ascii="Source Sans Pro" w:hAnsi="Source Sans Pro" w:cs="Arial"/>
          <w:bCs/>
          <w:noProof/>
          <w:sz w:val="20"/>
          <w:szCs w:val="20"/>
          <w:lang w:val="es-MX" w:eastAsia="es-MX"/>
        </w:rPr>
        <mc:AlternateContent>
          <mc:Choice Requires="wps">
            <w:drawing>
              <wp:anchor distT="4294967295" distB="4294967295" distL="114300" distR="114300" simplePos="0" relativeHeight="251660288" behindDoc="0" locked="0" layoutInCell="1" allowOverlap="1" wp14:anchorId="20C3639F" wp14:editId="10DF6F83">
                <wp:simplePos x="0" y="0"/>
                <wp:positionH relativeFrom="column">
                  <wp:posOffset>24130</wp:posOffset>
                </wp:positionH>
                <wp:positionV relativeFrom="paragraph">
                  <wp:posOffset>1435099</wp:posOffset>
                </wp:positionV>
                <wp:extent cx="5589905" cy="0"/>
                <wp:effectExtent l="0" t="0" r="0" b="0"/>
                <wp:wrapNone/>
                <wp:docPr id="174864457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9905"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A5CD83F" id="_x0000_t32" coordsize="21600,21600" o:spt="32" o:oned="t" path="m,l21600,21600e" filled="f">
                <v:path arrowok="t" fillok="f" o:connecttype="none"/>
                <o:lock v:ext="edit" shapetype="t"/>
              </v:shapetype>
              <v:shape id="AutoShape 2" o:spid="_x0000_s1026" type="#_x0000_t32" style="position:absolute;margin-left:1.9pt;margin-top:113pt;width:440.1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BkEtwEAAFcDAAAOAAAAZHJzL2Uyb0RvYy54bWysU8Fu2zAMvQ/YPwi6L3YKZGiNOD2k6y7d&#10;FqDtBzCSbAuTRYFUYufvJ6lJVmy3YT4IlEg+Pj7S6/t5dOJoiC36Vi4XtRTGK9TW9618fXn8dCsF&#10;R/AaHHrTypNheb/5+GE9hcbc4IBOGxIJxHMzhVYOMYamqlgNZgReYDA+OTukEWK6Ul9pgimhj666&#10;qevP1YSkA6EyzOn14c0pNwW/64yKP7qOTRSulYlbLCeVc5/ParOGpicIg1VnGvAPLEawPhW9Qj1A&#10;BHEg+xfUaBUhYxcXCscKu84qU3pI3SzrP7p5HiCY0ksSh8NVJv5/sOr7cet3lKmr2T+HJ1Q/WXjc&#10;DuB7Uwi8nEIa3DJLVU2Bm2tKvnDYkdhP31CnGDhELCrMHY0ZMvUn5iL26Sq2maNQ6XG1ur27q1dS&#10;qIuvguaSGIjjV4OjyEYrORLYfohb9D6NFGlZysDxiWOmBc0lIVf1+GidK5N1XkyJe6pTlwxGZ3X2&#10;5jimfr91JI6Ql6N8pcnkeR9GePC6oA0G9JezHcG6NztVd/6sTZYj7x43e9SnHV00S9MrNM+bltfj&#10;/b1k//4fNr8AAAD//wMAUEsDBBQABgAIAAAAIQAyz3Rz2QAAAAkBAAAPAAAAZHJzL2Rvd25yZXYu&#10;eG1sTI9BS8QwEIXvgv8hjOBF3HSrlFCbLiJ48mDd9QdMm9gWm0lp0m38944g6PHNG977XnVIbhJn&#10;u4TRk4b9LgNhqfNmpF7D++n5VoEIEcng5Mlq+LIBDvXlRYWl8Ru92fMx9oJDKJSoYYhxLqUM3WAd&#10;hp2fLbH34ReHkeXSS7PgxuFuknmWFdLhSNww4GyfBtt9HlenIb0WFFOjUrvR+hLUTZPQNVpfX6XH&#10;BxDRpvj3DD/4jA41M7V+JRPEpOGOwaOGPC94EvtK3e9BtL8XWVfy/4L6GwAA//8DAFBLAQItABQA&#10;BgAIAAAAIQC2gziS/gAAAOEBAAATAAAAAAAAAAAAAAAAAAAAAABbQ29udGVudF9UeXBlc10ueG1s&#10;UEsBAi0AFAAGAAgAAAAhADj9If/WAAAAlAEAAAsAAAAAAAAAAAAAAAAALwEAAF9yZWxzLy5yZWxz&#10;UEsBAi0AFAAGAAgAAAAhAARIGQS3AQAAVwMAAA4AAAAAAAAAAAAAAAAALgIAAGRycy9lMm9Eb2Mu&#10;eG1sUEsBAi0AFAAGAAgAAAAhADLPdHPZAAAACQEAAA8AAAAAAAAAAAAAAAAAEQQAAGRycy9kb3du&#10;cmV2LnhtbFBLBQYAAAAABAAEAPMAAAAXBQAAAAA=&#10;" strokeweight="1.5pt"/>
            </w:pict>
          </mc:Fallback>
        </mc:AlternateContent>
      </w:r>
      <w:r w:rsidR="00470705" w:rsidRPr="0009281A">
        <w:rPr>
          <w:rFonts w:ascii="Source Sans Pro" w:hAnsi="Source Sans Pro" w:cs="Arial"/>
          <w:bCs/>
          <w:sz w:val="20"/>
          <w:szCs w:val="20"/>
        </w:rPr>
        <w:t>Con fundamento en lo dispuesto por los artículos 122, Apartado A, fracción</w:t>
      </w:r>
      <w:r w:rsidR="00470705" w:rsidRPr="0009281A">
        <w:rPr>
          <w:rFonts w:ascii="Source Sans Pro" w:hAnsi="Source Sans Pro" w:cs="Arial"/>
          <w:sz w:val="20"/>
          <w:szCs w:val="20"/>
        </w:rPr>
        <w:t xml:space="preserve"> III, de la Constitución Política de los Estados Unidos Mexicanos;</w:t>
      </w:r>
      <w:r w:rsidR="00470705" w:rsidRPr="0009281A">
        <w:rPr>
          <w:rFonts w:ascii="Source Sans Pro" w:eastAsia="Arial" w:hAnsi="Source Sans Pro" w:cs="Arial"/>
          <w:sz w:val="20"/>
          <w:szCs w:val="20"/>
        </w:rPr>
        <w:t xml:space="preserve"> 32 apartado C, numeral 1, inciso a) de la Constitución Política de la Ciudad de México; 2, 3, fracciones XVII y XVIII, 7, 10 fracción II, 12 y 21 párrafo primero de la Ley Orgánica del Poder Ejecutivo y de la Administración Pública de la Ciudad de México</w:t>
      </w:r>
      <w:r w:rsidR="00470705" w:rsidRPr="0009281A">
        <w:rPr>
          <w:rFonts w:ascii="Source Sans Pro" w:hAnsi="Source Sans Pro" w:cs="Arial"/>
          <w:sz w:val="20"/>
          <w:szCs w:val="20"/>
        </w:rPr>
        <w:t>;</w:t>
      </w:r>
      <w:r w:rsidR="00470705" w:rsidRPr="0009281A">
        <w:rPr>
          <w:rFonts w:ascii="Source Sans Pro" w:hAnsi="Source Sans Pro" w:cs="Arial"/>
          <w:bCs/>
          <w:sz w:val="20"/>
          <w:szCs w:val="20"/>
        </w:rPr>
        <w:t xml:space="preserve"> para su debida publicación y observancia, expido el presente Decreto Promulgatorio en la Residencia Oficial de la Jefatura de Gobierno de la Ciudad de México, a los diez días del mes de junio del año dos mil diecinueve.- </w:t>
      </w:r>
      <w:r w:rsidR="00470705" w:rsidRPr="0009281A">
        <w:rPr>
          <w:rFonts w:ascii="Source Sans Pro" w:hAnsi="Source Sans Pro" w:cs="Arial"/>
          <w:b/>
          <w:bCs/>
          <w:sz w:val="20"/>
          <w:szCs w:val="20"/>
        </w:rPr>
        <w:t xml:space="preserve">LA JEFA DE GOBIERNO DE LA CIUDAD DE MÉXICO, DRA. CLAUDIA SHEINBAUM PARDO.- FIRMA.- </w:t>
      </w:r>
      <w:r w:rsidR="00470705" w:rsidRPr="0009281A">
        <w:rPr>
          <w:rFonts w:ascii="Source Sans Pro" w:hAnsi="Source Sans Pro" w:cs="Arial"/>
          <w:b/>
          <w:sz w:val="20"/>
          <w:szCs w:val="20"/>
        </w:rPr>
        <w:t>LA SECRETARIA DE GOBIERNO, ROSA ICELA RODRÍGUEZ VELÁZQUEZ.- FIRMA.</w:t>
      </w:r>
    </w:p>
    <w:p w14:paraId="5E042C96" w14:textId="6211D95D" w:rsidR="00470705" w:rsidRPr="0009281A" w:rsidRDefault="000C1F3C" w:rsidP="0009281A">
      <w:pPr>
        <w:rPr>
          <w:rFonts w:ascii="Source Sans Pro" w:hAnsi="Source Sans Pro" w:cs="Arial"/>
          <w:sz w:val="20"/>
          <w:szCs w:val="20"/>
        </w:rPr>
      </w:pPr>
      <w:r>
        <w:rPr>
          <w:rFonts w:ascii="Source Sans Pro" w:hAnsi="Source Sans Pro" w:cs="Arial"/>
          <w:noProof/>
          <w:sz w:val="20"/>
          <w:szCs w:val="20"/>
        </w:rPr>
        <mc:AlternateContent>
          <mc:Choice Requires="wps">
            <w:drawing>
              <wp:anchor distT="0" distB="0" distL="114300" distR="114300" simplePos="0" relativeHeight="251661312" behindDoc="0" locked="0" layoutInCell="1" allowOverlap="1" wp14:anchorId="5ADD1D9A" wp14:editId="439263F7">
                <wp:simplePos x="0" y="0"/>
                <wp:positionH relativeFrom="column">
                  <wp:posOffset>-3810</wp:posOffset>
                </wp:positionH>
                <wp:positionV relativeFrom="paragraph">
                  <wp:posOffset>158115</wp:posOffset>
                </wp:positionV>
                <wp:extent cx="5591175" cy="0"/>
                <wp:effectExtent l="9525" t="11430" r="9525" b="17145"/>
                <wp:wrapNone/>
                <wp:docPr id="827078983"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91175" cy="0"/>
                        </a:xfrm>
                        <a:prstGeom prst="straightConnector1">
                          <a:avLst/>
                        </a:prstGeom>
                        <a:noFill/>
                        <a:ln w="1905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40F75A" id="AutoShape 25" o:spid="_x0000_s1026" type="#_x0000_t32" style="position:absolute;margin-left:-.3pt;margin-top:12.45pt;width:440.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JsC0wEAAJ4DAAAOAAAAZHJzL2Uyb0RvYy54bWysU8Fu2zAMvQ/YPwi6L7YLZFuNOD2k6y7d&#10;FqDdBzCSbAuTRUFU4uTvR2lJWmyXYZgPgimSj3yP1OruODlxMJEs+k42i1oK4xVq64dOfn9+ePdR&#10;CkrgNTj0ppMnQ/Ju/fbNag6tucERnTZRMIindg6dHFMKbVWRGs0EtMBgPDt7jBMkNuNQ6Qgzo0+u&#10;uqnr99WMUYeIyhDx7f0vp1wX/L43Kn3rezJJuE5yb6mcsZy7fFbrFbRDhDBadW4D/qGLCaznoleo&#10;e0gg9tH+ATVZFZGwTwuFU4V9b5UpHJhNU//G5mmEYAoXFofCVSb6f7Dq62HjtzG3ro7+KTyi+kHC&#10;42YEP5jSwPMp8OCaLFU1B2qvKdmgsI1iN39BzTGwT1hUOPZxypDMTxyL2Ker2OaYhOLL5fK2aT4s&#10;pVAXXwXtJTFESp8NTiL/dJJSBDuMaYPe80gxNqUMHB4p5bagvSTkqh4frHNlss6LmXu/rZc8fDUF&#10;zVh+KMmEzuocmFMoDruNi+IAeU/KV/iy53VYxL3XBXg0oD95LVIRx/Nuy1xpMloKZ/gp5L8SmcC6&#10;v4lkEs6fJc6q5hWmdof6tI2ZY7Z4CQrb88LmLXttl6iXZ7X+CQAA//8DAFBLAwQUAAYACAAAACEA&#10;2zwTrNkAAAAHAQAADwAAAGRycy9kb3ducmV2LnhtbEyOwU6EQBBE7yb+w6RNvJjdwY1BFhk2xsST&#10;B3HXD2igBSLTQ5hhGf/eNh70Vl1VqX7FIdpRnWn2g2MDt9sEFHHj2oE7A++n500GygfkFkfHZOCL&#10;PBzKy4sC89at/EbnY+iUjLDP0UAfwpRr7ZueLPqtm4gl+3CzxSDn3Ol2xlXG7ah3SZJqiwPLhx4n&#10;euqp+Twu1kB8TTnEKov1ysuLz26qiLYy5voqPj6AChTDXxl+8AUdSmGq3cKtV6OBTSpFA7u7PSiJ&#10;s/u9iPrX0GWh//OX3wAAAP//AwBQSwECLQAUAAYACAAAACEAtoM4kv4AAADhAQAAEwAAAAAAAAAA&#10;AAAAAAAAAAAAW0NvbnRlbnRfVHlwZXNdLnhtbFBLAQItABQABgAIAAAAIQA4/SH/1gAAAJQBAAAL&#10;AAAAAAAAAAAAAAAAAC8BAABfcmVscy8ucmVsc1BLAQItABQABgAIAAAAIQBzFJsC0wEAAJ4DAAAO&#10;AAAAAAAAAAAAAAAAAC4CAABkcnMvZTJvRG9jLnhtbFBLAQItABQABgAIAAAAIQDbPBOs2QAAAAcB&#10;AAAPAAAAAAAAAAAAAAAAAC0EAABkcnMvZG93bnJldi54bWxQSwUGAAAAAAQABADzAAAAMwUAAAAA&#10;" strokeweight="1.5pt"/>
            </w:pict>
          </mc:Fallback>
        </mc:AlternateContent>
      </w:r>
    </w:p>
    <w:p w14:paraId="612F575F" w14:textId="77777777" w:rsidR="00470705" w:rsidRPr="0009281A" w:rsidRDefault="00470705" w:rsidP="0009281A">
      <w:pPr>
        <w:rPr>
          <w:rFonts w:ascii="Source Sans Pro" w:hAnsi="Source Sans Pro" w:cs="Arial"/>
          <w:sz w:val="20"/>
          <w:szCs w:val="20"/>
        </w:rPr>
      </w:pPr>
    </w:p>
    <w:p w14:paraId="7037D264" w14:textId="77777777" w:rsidR="00470705" w:rsidRPr="0009281A" w:rsidRDefault="00470705" w:rsidP="0009281A">
      <w:pPr>
        <w:jc w:val="both"/>
        <w:rPr>
          <w:rFonts w:ascii="Source Sans Pro" w:hAnsi="Source Sans Pro" w:cs="Arial"/>
          <w:b/>
          <w:sz w:val="20"/>
          <w:szCs w:val="20"/>
        </w:rPr>
      </w:pPr>
      <w:r w:rsidRPr="0009281A">
        <w:rPr>
          <w:rFonts w:ascii="Source Sans Pro" w:hAnsi="Source Sans Pro" w:cs="Arial"/>
          <w:b/>
          <w:sz w:val="20"/>
          <w:szCs w:val="20"/>
        </w:rPr>
        <w:t>TRANSITORIO DEL DECRETO POR EL QUE SE REFORMA EL ARTÍCULO 72 DE LA LEY ORGÁNICA DE LA COMISIÓN DE DERECHOS HUMANOS DE LA CIUDAD DE MÉXICO, PUBLICADO EN LA GACETA OFICIAL DE LA CIUDAD DE MÉXICO EL DÍA 02 DE MARZO DE 2021.</w:t>
      </w:r>
    </w:p>
    <w:p w14:paraId="288F4256" w14:textId="77777777" w:rsidR="00470705" w:rsidRPr="0009281A" w:rsidRDefault="00470705" w:rsidP="0009281A">
      <w:pPr>
        <w:jc w:val="both"/>
        <w:rPr>
          <w:rFonts w:ascii="Source Sans Pro" w:hAnsi="Source Sans Pro" w:cs="Arial"/>
          <w:sz w:val="20"/>
          <w:szCs w:val="20"/>
        </w:rPr>
      </w:pPr>
    </w:p>
    <w:p w14:paraId="1AF0A866" w14:textId="77777777" w:rsidR="00470705" w:rsidRPr="0009281A" w:rsidRDefault="00470705" w:rsidP="0009281A">
      <w:pPr>
        <w:jc w:val="both"/>
        <w:rPr>
          <w:rFonts w:ascii="Source Sans Pro" w:hAnsi="Source Sans Pro" w:cs="Arial"/>
          <w:sz w:val="20"/>
          <w:szCs w:val="20"/>
        </w:rPr>
      </w:pPr>
      <w:proofErr w:type="gramStart"/>
      <w:r w:rsidRPr="0009281A">
        <w:rPr>
          <w:rFonts w:ascii="Source Sans Pro" w:hAnsi="Source Sans Pro" w:cs="Arial"/>
          <w:b/>
          <w:sz w:val="20"/>
          <w:szCs w:val="20"/>
        </w:rPr>
        <w:t>PRIMERO.-</w:t>
      </w:r>
      <w:proofErr w:type="gramEnd"/>
      <w:r w:rsidRPr="0009281A">
        <w:rPr>
          <w:rFonts w:ascii="Source Sans Pro" w:hAnsi="Source Sans Pro" w:cs="Arial"/>
          <w:sz w:val="20"/>
          <w:szCs w:val="20"/>
        </w:rPr>
        <w:t xml:space="preserve"> Remítase a Jefatura de Gobierno de la Ciudad de México para su Publicación en la Gaceta oficial de la Ciudad de México. </w:t>
      </w:r>
    </w:p>
    <w:p w14:paraId="1D790BA7" w14:textId="77777777" w:rsidR="00470705" w:rsidRPr="0009281A" w:rsidRDefault="00470705" w:rsidP="0009281A">
      <w:pPr>
        <w:jc w:val="both"/>
        <w:rPr>
          <w:rFonts w:ascii="Source Sans Pro" w:hAnsi="Source Sans Pro" w:cs="Arial"/>
          <w:sz w:val="20"/>
          <w:szCs w:val="20"/>
        </w:rPr>
      </w:pPr>
    </w:p>
    <w:p w14:paraId="47C0BACB" w14:textId="77777777" w:rsidR="00470705" w:rsidRPr="0009281A" w:rsidRDefault="00470705" w:rsidP="0009281A">
      <w:pPr>
        <w:jc w:val="both"/>
        <w:rPr>
          <w:rFonts w:ascii="Source Sans Pro" w:hAnsi="Source Sans Pro"/>
          <w:sz w:val="20"/>
          <w:szCs w:val="20"/>
        </w:rPr>
      </w:pPr>
      <w:proofErr w:type="gramStart"/>
      <w:r w:rsidRPr="0009281A">
        <w:rPr>
          <w:rFonts w:ascii="Source Sans Pro" w:hAnsi="Source Sans Pro" w:cs="Arial"/>
          <w:b/>
          <w:sz w:val="20"/>
          <w:szCs w:val="20"/>
        </w:rPr>
        <w:t>SEGUNDO.-</w:t>
      </w:r>
      <w:proofErr w:type="gramEnd"/>
      <w:r w:rsidRPr="0009281A">
        <w:rPr>
          <w:rFonts w:ascii="Source Sans Pro" w:hAnsi="Source Sans Pro" w:cs="Arial"/>
          <w:sz w:val="20"/>
          <w:szCs w:val="20"/>
        </w:rPr>
        <w:t xml:space="preserve"> El presente Decreto entrará en vigor al día siguiente de su publicación en la Gaceta Oficial de la Ciudad de México.</w:t>
      </w:r>
    </w:p>
    <w:p w14:paraId="47CACF45" w14:textId="77777777" w:rsidR="00470705" w:rsidRPr="0009281A" w:rsidRDefault="00470705" w:rsidP="0009281A">
      <w:pPr>
        <w:jc w:val="both"/>
        <w:rPr>
          <w:rFonts w:ascii="Source Sans Pro" w:hAnsi="Source Sans Pro"/>
          <w:sz w:val="20"/>
          <w:szCs w:val="20"/>
        </w:rPr>
      </w:pPr>
    </w:p>
    <w:p w14:paraId="4A7E5585" w14:textId="77777777" w:rsidR="00470705" w:rsidRPr="0009281A" w:rsidRDefault="00470705" w:rsidP="0009281A">
      <w:pPr>
        <w:jc w:val="both"/>
        <w:rPr>
          <w:rFonts w:ascii="Source Sans Pro" w:hAnsi="Source Sans Pro" w:cs="Arial"/>
          <w:b/>
          <w:sz w:val="20"/>
          <w:szCs w:val="20"/>
        </w:rPr>
      </w:pPr>
      <w:r w:rsidRPr="0009281A">
        <w:rPr>
          <w:rFonts w:ascii="Source Sans Pro" w:hAnsi="Source Sans Pro" w:cs="Arial"/>
          <w:sz w:val="20"/>
          <w:szCs w:val="20"/>
        </w:rPr>
        <w:t xml:space="preserve">Palacio Legislativo del Congreso de la Ciudad de México, a los once días del mes de febrero del año dos mil veintiuno. </w:t>
      </w:r>
      <w:r w:rsidRPr="0009281A">
        <w:rPr>
          <w:rFonts w:ascii="Source Sans Pro" w:hAnsi="Source Sans Pro" w:cs="Arial"/>
          <w:b/>
          <w:sz w:val="20"/>
          <w:szCs w:val="20"/>
        </w:rPr>
        <w:t xml:space="preserve">POR LA MESA </w:t>
      </w:r>
      <w:proofErr w:type="gramStart"/>
      <w:r w:rsidRPr="0009281A">
        <w:rPr>
          <w:rFonts w:ascii="Source Sans Pro" w:hAnsi="Source Sans Pro" w:cs="Arial"/>
          <w:b/>
          <w:sz w:val="20"/>
          <w:szCs w:val="20"/>
        </w:rPr>
        <w:t>DIRECTIVA.-</w:t>
      </w:r>
      <w:proofErr w:type="gramEnd"/>
      <w:r w:rsidRPr="0009281A">
        <w:rPr>
          <w:rFonts w:ascii="Source Sans Pro" w:hAnsi="Source Sans Pro" w:cs="Arial"/>
          <w:b/>
          <w:sz w:val="20"/>
          <w:szCs w:val="20"/>
        </w:rPr>
        <w:t xml:space="preserve">DIPUTADA MARGARITA SALDAÑA HERNÁNDEZ, PRESIDENTA.- DIPUTADA DONAJI OFELIA OLIVERA REYES, SECRETARIA.- DIPUTADO PABLO MONTES DE OCA DEL OLMO, SECRETARIO.- (Firmas) </w:t>
      </w:r>
    </w:p>
    <w:p w14:paraId="6BA3A5C8" w14:textId="77777777" w:rsidR="00470705" w:rsidRPr="0009281A" w:rsidRDefault="00470705" w:rsidP="0009281A">
      <w:pPr>
        <w:jc w:val="both"/>
        <w:rPr>
          <w:rFonts w:ascii="Source Sans Pro" w:hAnsi="Source Sans Pro" w:cs="Arial"/>
          <w:sz w:val="20"/>
          <w:szCs w:val="20"/>
        </w:rPr>
      </w:pPr>
    </w:p>
    <w:p w14:paraId="001BDB07" w14:textId="77777777" w:rsidR="00470705" w:rsidRPr="0009281A" w:rsidRDefault="00470705" w:rsidP="0009281A">
      <w:pPr>
        <w:jc w:val="both"/>
        <w:rPr>
          <w:rFonts w:ascii="Source Sans Pro" w:hAnsi="Source Sans Pro" w:cs="Arial"/>
          <w:b/>
          <w:sz w:val="20"/>
          <w:szCs w:val="20"/>
        </w:rPr>
      </w:pPr>
      <w:r w:rsidRPr="0009281A">
        <w:rPr>
          <w:rFonts w:ascii="Source Sans Pro" w:hAnsi="Source Sans Pro" w:cs="Arial"/>
          <w:sz w:val="20"/>
          <w:szCs w:val="20"/>
        </w:rPr>
        <w:t xml:space="preserve">Con fundamento en lo dispuesto por los artículos 122, apartado A, fracción III de la Constitución Política de los Estados Unidos Mexicanos; 32, apartado C, numeral 1, inciso a) de la Constitución Política de la Ciudad de México; 2 párrafo segundo, 3 fracciones XVII y XVIII, 7 párrafo primero, 10 fracción II, 12 y 21 párrafo </w:t>
      </w:r>
      <w:r w:rsidRPr="0009281A">
        <w:rPr>
          <w:rFonts w:ascii="Source Sans Pro" w:hAnsi="Source Sans Pro" w:cs="Arial"/>
          <w:sz w:val="20"/>
          <w:szCs w:val="20"/>
        </w:rPr>
        <w:lastRenderedPageBreak/>
        <w:t xml:space="preserve">primero de la Ley Orgánica del Poder Ejecutivo y de la Administración Pública de la Ciudad de México; para su debida publicación y observancia, expido el presente Decreto Promulgatorio en la Residencia Oficial de la Jefatura de Gobierno de la Ciudad de México, al primer día del mes de marzo del año dos mil veintiuno.- </w:t>
      </w:r>
      <w:r w:rsidRPr="0009281A">
        <w:rPr>
          <w:rFonts w:ascii="Source Sans Pro" w:hAnsi="Source Sans Pro" w:cs="Arial"/>
          <w:b/>
          <w:sz w:val="20"/>
          <w:szCs w:val="20"/>
        </w:rPr>
        <w:t>LA JEFA DE GOBIERNO DE LA CIUDAD DE MÉXICO, DRA. CLAUDIA SHEINBAUM PARDO.- FIRMA.- EL SECRETARIO DE GOBIERNO, JOSÉ ALFONSO SUÁREZ DEL REAL Y AGUILERA.- FIRMA.</w:t>
      </w:r>
    </w:p>
    <w:p w14:paraId="47AE4846" w14:textId="77777777" w:rsidR="00470705" w:rsidRPr="0009281A" w:rsidRDefault="00470705" w:rsidP="0009281A">
      <w:pPr>
        <w:jc w:val="both"/>
        <w:rPr>
          <w:rFonts w:ascii="Source Sans Pro" w:hAnsi="Source Sans Pro" w:cs="Arial"/>
          <w:b/>
          <w:sz w:val="20"/>
          <w:szCs w:val="20"/>
        </w:rPr>
      </w:pPr>
    </w:p>
    <w:p w14:paraId="04179022" w14:textId="77777777" w:rsidR="00470705" w:rsidRPr="0009281A" w:rsidRDefault="00470705" w:rsidP="0009281A">
      <w:pPr>
        <w:jc w:val="both"/>
        <w:rPr>
          <w:rFonts w:ascii="Source Sans Pro" w:hAnsi="Source Sans Pro" w:cs="Arial"/>
          <w:sz w:val="20"/>
          <w:szCs w:val="20"/>
        </w:rPr>
      </w:pPr>
    </w:p>
    <w:p w14:paraId="17011D07" w14:textId="77777777" w:rsidR="00470705" w:rsidRPr="0009281A" w:rsidRDefault="00470705" w:rsidP="0009281A">
      <w:pPr>
        <w:tabs>
          <w:tab w:val="left" w:pos="2552"/>
        </w:tabs>
        <w:jc w:val="center"/>
        <w:rPr>
          <w:rFonts w:ascii="Source Sans Pro" w:eastAsia="Arial" w:hAnsi="Source Sans Pro" w:cs="Arial"/>
          <w:b/>
          <w:sz w:val="20"/>
          <w:szCs w:val="20"/>
        </w:rPr>
      </w:pPr>
    </w:p>
    <w:sectPr w:rsidR="00470705" w:rsidRPr="0009281A" w:rsidSect="008A041A">
      <w:headerReference w:type="default" r:id="rId7"/>
      <w:footerReference w:type="default" r:id="rId8"/>
      <w:pgSz w:w="12240" w:h="15840" w:code="1"/>
      <w:pgMar w:top="1660" w:right="1701" w:bottom="1560" w:left="1701" w:header="17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36BC4" w14:textId="77777777" w:rsidR="000D5C73" w:rsidRDefault="000D5C73">
      <w:r>
        <w:separator/>
      </w:r>
    </w:p>
  </w:endnote>
  <w:endnote w:type="continuationSeparator" w:id="0">
    <w:p w14:paraId="4B9D8AD3" w14:textId="77777777" w:rsidR="000D5C73" w:rsidRDefault="000D5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Times">
    <w:panose1 w:val="020206030504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umnst777 BT">
    <w:altName w:val="Tahoma"/>
    <w:charset w:val="00"/>
    <w:family w:val="swiss"/>
    <w:pitch w:val="variable"/>
    <w:sig w:usb0="00000007"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Gotham Rounded Book">
    <w:altName w:val="Arial"/>
    <w:panose1 w:val="00000000000000000000"/>
    <w:charset w:val="00"/>
    <w:family w:val="modern"/>
    <w:notTrueType/>
    <w:pitch w:val="variable"/>
    <w:sig w:usb0="00000001" w:usb1="4000004A" w:usb2="00000000" w:usb3="00000000" w:csb0="0000000B"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Franklin Gothic Heavy">
    <w:panose1 w:val="020B09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FGJEZM+Univers-Light">
    <w:altName w:val="Arial"/>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aiandra GD">
    <w:panose1 w:val="020E0502030308020204"/>
    <w:charset w:val="00"/>
    <w:family w:val="swiss"/>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Gotham">
    <w:panose1 w:val="02000504050000020004"/>
    <w:charset w:val="00"/>
    <w:family w:val="auto"/>
    <w:pitch w:val="variable"/>
    <w:sig w:usb0="800000A7" w:usb1="00000000" w:usb2="00000000" w:usb3="00000000" w:csb0="00000009"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00000003" w:usb1="00000000" w:usb2="00000000" w:usb3="00000000" w:csb0="00000001" w:csb1="00000000"/>
  </w:font>
  <w:font w:name="News Gothic Std">
    <w:altName w:val="News Gothic Std"/>
    <w:panose1 w:val="00000000000000000000"/>
    <w:charset w:val="00"/>
    <w:family w:val="auto"/>
    <w:notTrueType/>
    <w:pitch w:val="default"/>
    <w:sig w:usb0="00000003" w:usb1="00000000" w:usb2="00000000" w:usb3="00000000" w:csb0="00000001" w:csb1="00000000"/>
  </w:font>
  <w:font w:name="Helvetica">
    <w:panose1 w:val="020B0504020202020204"/>
    <w:charset w:val="00"/>
    <w:family w:val="swiss"/>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OpenSymbol">
    <w:altName w:val="Arial Unicode MS"/>
    <w:charset w:val="02"/>
    <w:family w:val="auto"/>
    <w:pitch w:val="default"/>
  </w:font>
  <w:font w:name="?????? Pro W3">
    <w:panose1 w:val="00000000000000000000"/>
    <w:charset w:val="80"/>
    <w:family w:val="auto"/>
    <w:notTrueType/>
    <w:pitch w:val="variable"/>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CG Palacio (WN)">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ource Sans Pro">
    <w:panose1 w:val="020B0503030403020204"/>
    <w:charset w:val="00"/>
    <w:family w:val="swiss"/>
    <w:pitch w:val="variable"/>
    <w:sig w:usb0="600002F7" w:usb1="02000001" w:usb2="00000000" w:usb3="00000000" w:csb0="0000019F" w:csb1="00000000"/>
  </w:font>
  <w:font w:name="Source Sans Pro SemiBold">
    <w:panose1 w:val="020B06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6"/>
        <w:szCs w:val="16"/>
      </w:rPr>
      <w:id w:val="696892676"/>
      <w:docPartObj>
        <w:docPartGallery w:val="Page Numbers (Bottom of Page)"/>
        <w:docPartUnique/>
      </w:docPartObj>
    </w:sdtPr>
    <w:sdtContent>
      <w:sdt>
        <w:sdtPr>
          <w:rPr>
            <w:rFonts w:ascii="Arial" w:hAnsi="Arial" w:cs="Arial"/>
            <w:sz w:val="16"/>
            <w:szCs w:val="16"/>
          </w:rPr>
          <w:id w:val="1728636285"/>
          <w:docPartObj>
            <w:docPartGallery w:val="Page Numbers (Top of Page)"/>
            <w:docPartUnique/>
          </w:docPartObj>
        </w:sdtPr>
        <w:sdtContent>
          <w:p w14:paraId="1256C689" w14:textId="174AF45F" w:rsidR="00470705" w:rsidRPr="00E068E0" w:rsidRDefault="000C1F3C" w:rsidP="00914788">
            <w:pPr>
              <w:jc w:val="center"/>
              <w:rPr>
                <w:rFonts w:ascii="Source Sans Pro SemiBold" w:hAnsi="Source Sans Pro SemiBold" w:cs="Arial"/>
                <w:b/>
                <w:color w:val="9F2241"/>
              </w:rPr>
            </w:pPr>
            <w:r>
              <w:rPr>
                <w:rFonts w:ascii="Source Sans Pro SemiBold" w:hAnsi="Source Sans Pro SemiBold" w:cs="Arial"/>
                <w:b/>
                <w:noProof/>
                <w:color w:val="9F2241"/>
              </w:rPr>
              <w:drawing>
                <wp:anchor distT="0" distB="0" distL="114300" distR="114300" simplePos="0" relativeHeight="251658240" behindDoc="1" locked="0" layoutInCell="1" allowOverlap="1" wp14:anchorId="318DA081" wp14:editId="1BE1D211">
                  <wp:simplePos x="0" y="0"/>
                  <wp:positionH relativeFrom="column">
                    <wp:posOffset>-3810</wp:posOffset>
                  </wp:positionH>
                  <wp:positionV relativeFrom="paragraph">
                    <wp:posOffset>-30480</wp:posOffset>
                  </wp:positionV>
                  <wp:extent cx="5612130" cy="615950"/>
                  <wp:effectExtent l="0" t="0" r="0" b="0"/>
                  <wp:wrapNone/>
                  <wp:docPr id="20809699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969995" name="Imagen 2080969995"/>
                          <pic:cNvPicPr/>
                        </pic:nvPicPr>
                        <pic:blipFill>
                          <a:blip r:embed="rId1">
                            <a:extLst>
                              <a:ext uri="{28A0092B-C50C-407E-A947-70E740481C1C}">
                                <a14:useLocalDpi xmlns:a14="http://schemas.microsoft.com/office/drawing/2010/main" val="0"/>
                              </a:ext>
                            </a:extLst>
                          </a:blip>
                          <a:stretch>
                            <a:fillRect/>
                          </a:stretch>
                        </pic:blipFill>
                        <pic:spPr>
                          <a:xfrm>
                            <a:off x="0" y="0"/>
                            <a:ext cx="5612130" cy="615950"/>
                          </a:xfrm>
                          <a:prstGeom prst="rect">
                            <a:avLst/>
                          </a:prstGeom>
                        </pic:spPr>
                      </pic:pic>
                    </a:graphicData>
                  </a:graphic>
                </wp:anchor>
              </w:drawing>
            </w:r>
          </w:p>
          <w:p w14:paraId="260B21FB" w14:textId="77777777" w:rsidR="00470705" w:rsidRPr="006138A4" w:rsidRDefault="00000000" w:rsidP="00914788">
            <w:pPr>
              <w:pStyle w:val="Piedepgina"/>
              <w:jc w:val="center"/>
              <w:rPr>
                <w:rFonts w:ascii="Arial" w:hAnsi="Arial" w:cs="Arial"/>
                <w:color w:val="9F291D"/>
                <w:sz w:val="16"/>
                <w:szCs w:val="16"/>
              </w:rPr>
            </w:pPr>
          </w:p>
        </w:sdtContent>
      </w:sdt>
    </w:sdtContent>
  </w:sdt>
  <w:p w14:paraId="1423541B" w14:textId="77777777" w:rsidR="00470705" w:rsidRPr="00914788" w:rsidRDefault="00470705" w:rsidP="009147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5D875" w14:textId="77777777" w:rsidR="000D5C73" w:rsidRDefault="000D5C73">
      <w:r>
        <w:separator/>
      </w:r>
    </w:p>
  </w:footnote>
  <w:footnote w:type="continuationSeparator" w:id="0">
    <w:p w14:paraId="5ED6255C" w14:textId="77777777" w:rsidR="000D5C73" w:rsidRDefault="000D5C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22D32" w14:textId="6ECB6713" w:rsidR="00470705" w:rsidRPr="00E068E0" w:rsidRDefault="000C1F3C" w:rsidP="003F6547">
    <w:pPr>
      <w:ind w:right="-660"/>
      <w:jc w:val="right"/>
      <w:rPr>
        <w:rFonts w:ascii="Source Sans Pro" w:hAnsi="Source Sans Pro"/>
        <w:noProof/>
        <w:lang w:eastAsia="es-MX"/>
      </w:rPr>
    </w:pPr>
    <w:r>
      <w:rPr>
        <w:rFonts w:ascii="Source Sans Pro" w:hAnsi="Source Sans Pro"/>
        <w:noProof/>
        <w:lang w:eastAsia="es-MX"/>
      </w:rPr>
      <w:drawing>
        <wp:anchor distT="0" distB="0" distL="114300" distR="114300" simplePos="0" relativeHeight="251659264" behindDoc="1" locked="0" layoutInCell="1" allowOverlap="1" wp14:anchorId="0C3E2490" wp14:editId="05A41C81">
          <wp:simplePos x="0" y="0"/>
          <wp:positionH relativeFrom="column">
            <wp:posOffset>-51435</wp:posOffset>
          </wp:positionH>
          <wp:positionV relativeFrom="paragraph">
            <wp:posOffset>206375</wp:posOffset>
          </wp:positionV>
          <wp:extent cx="5669280" cy="616449"/>
          <wp:effectExtent l="0" t="0" r="0" b="0"/>
          <wp:wrapNone/>
          <wp:docPr id="3162409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40948" name="Imagen 316240948"/>
                  <pic:cNvPicPr/>
                </pic:nvPicPr>
                <pic:blipFill>
                  <a:blip r:embed="rId1">
                    <a:extLst>
                      <a:ext uri="{28A0092B-C50C-407E-A947-70E740481C1C}">
                        <a14:useLocalDpi xmlns:a14="http://schemas.microsoft.com/office/drawing/2010/main" val="0"/>
                      </a:ext>
                    </a:extLst>
                  </a:blip>
                  <a:stretch>
                    <a:fillRect/>
                  </a:stretch>
                </pic:blipFill>
                <pic:spPr>
                  <a:xfrm>
                    <a:off x="0" y="0"/>
                    <a:ext cx="5669280" cy="61644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8BCCFE4"/>
    <w:lvl w:ilvl="0">
      <w:start w:val="1"/>
      <w:numFmt w:val="bullet"/>
      <w:pStyle w:val="NoteLevel1"/>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43125C2A"/>
    <w:lvl w:ilvl="0">
      <w:start w:val="1"/>
      <w:numFmt w:val="bullet"/>
      <w:pStyle w:val="Listaconvietas2"/>
      <w:lvlText w:val=""/>
      <w:lvlJc w:val="left"/>
      <w:pPr>
        <w:tabs>
          <w:tab w:val="num" w:pos="643"/>
        </w:tabs>
        <w:ind w:left="643" w:hanging="360"/>
      </w:pPr>
      <w:rPr>
        <w:rFonts w:ascii="Symbol" w:hAnsi="Symbol" w:hint="default"/>
      </w:rPr>
    </w:lvl>
  </w:abstractNum>
  <w:abstractNum w:abstractNumId="2" w15:restartNumberingAfterBreak="0">
    <w:nsid w:val="003A559F"/>
    <w:multiLevelType w:val="multilevel"/>
    <w:tmpl w:val="831C5A88"/>
    <w:styleLink w:val="List9"/>
    <w:lvl w:ilvl="0">
      <w:start w:val="1"/>
      <w:numFmt w:val="upperRoman"/>
      <w:lvlText w:val="%1."/>
      <w:lvlJc w:val="left"/>
      <w:pPr>
        <w:tabs>
          <w:tab w:val="num" w:pos="1146"/>
        </w:tabs>
        <w:ind w:left="1146" w:hanging="72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506"/>
        </w:tabs>
        <w:ind w:left="1506"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226"/>
        </w:tabs>
        <w:ind w:left="2226"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946"/>
        </w:tabs>
        <w:ind w:left="2946"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66"/>
        </w:tabs>
        <w:ind w:left="3666"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86"/>
        </w:tabs>
        <w:ind w:left="4386"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106"/>
        </w:tabs>
        <w:ind w:left="5106"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826"/>
        </w:tabs>
        <w:ind w:left="5826"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546"/>
        </w:tabs>
        <w:ind w:left="6546" w:hanging="296"/>
      </w:pPr>
      <w:rPr>
        <w:rFonts w:ascii="Arial Narrow" w:eastAsia="Times New Roman" w:hAnsi="Arial Narrow"/>
        <w:b w:val="0"/>
        <w:bCs w:val="0"/>
        <w:i w:val="0"/>
        <w:iCs w:val="0"/>
        <w:position w:val="0"/>
        <w:sz w:val="24"/>
        <w:szCs w:val="24"/>
      </w:rPr>
    </w:lvl>
  </w:abstractNum>
  <w:abstractNum w:abstractNumId="3" w15:restartNumberingAfterBreak="0">
    <w:nsid w:val="00CA6618"/>
    <w:multiLevelType w:val="hybridMultilevel"/>
    <w:tmpl w:val="27B4790E"/>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1553FA0"/>
    <w:multiLevelType w:val="hybridMultilevel"/>
    <w:tmpl w:val="24C03670"/>
    <w:styleLink w:val="WWNum271"/>
    <w:lvl w:ilvl="0" w:tplc="FFFFFFFF">
      <w:numFmt w:val="bullet"/>
      <w:lvlText w:val="-"/>
      <w:lvlJc w:val="left"/>
      <w:pPr>
        <w:ind w:left="720" w:hanging="360"/>
      </w:pPr>
      <w:rPr>
        <w:rFonts w:ascii="CG Times" w:eastAsia="Times New Roman" w:hAnsi="CG Times"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1C510F2"/>
    <w:multiLevelType w:val="hybridMultilevel"/>
    <w:tmpl w:val="33CA5BC6"/>
    <w:styleLink w:val="WWNum211"/>
    <w:lvl w:ilvl="0" w:tplc="612A1656">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1CF1B15"/>
    <w:multiLevelType w:val="hybridMultilevel"/>
    <w:tmpl w:val="12127F6A"/>
    <w:styleLink w:val="List17"/>
    <w:lvl w:ilvl="0" w:tplc="976EE46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2064B67"/>
    <w:multiLevelType w:val="hybridMultilevel"/>
    <w:tmpl w:val="47C846D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2ED7F86"/>
    <w:multiLevelType w:val="multilevel"/>
    <w:tmpl w:val="2BAE0830"/>
    <w:styleLink w:val="WWNum27"/>
    <w:lvl w:ilvl="0">
      <w:start w:val="1"/>
      <w:numFmt w:val="upp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032002E7"/>
    <w:multiLevelType w:val="multilevel"/>
    <w:tmpl w:val="ECBEBDD2"/>
    <w:styleLink w:val="WWNum21"/>
    <w:lvl w:ilvl="0">
      <w:start w:val="1"/>
      <w:numFmt w:val="upperRoman"/>
      <w:lvlText w:val="%1."/>
      <w:lvlJc w:val="right"/>
      <w:pPr>
        <w:ind w:left="1440" w:hanging="360"/>
      </w:pPr>
      <w:rPr>
        <w:rFonts w:ascii="Arial" w:hAnsi="Arial"/>
        <w:sz w:val="24"/>
        <w:u w:val="none"/>
      </w:rPr>
    </w:lvl>
    <w:lvl w:ilvl="1">
      <w:start w:val="1"/>
      <w:numFmt w:val="upperLetter"/>
      <w:lvlText w:val="%2."/>
      <w:lvlJc w:val="left"/>
      <w:pPr>
        <w:ind w:left="2160" w:hanging="360"/>
      </w:pPr>
      <w:rPr>
        <w:rFonts w:ascii="Arial" w:hAnsi="Arial"/>
        <w:sz w:val="24"/>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15:restartNumberingAfterBreak="0">
    <w:nsid w:val="03B60A52"/>
    <w:multiLevelType w:val="hybridMultilevel"/>
    <w:tmpl w:val="AAEC94B6"/>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DF4392"/>
    <w:multiLevelType w:val="hybridMultilevel"/>
    <w:tmpl w:val="04DEF806"/>
    <w:styleLink w:val="Vietagrande"/>
    <w:lvl w:ilvl="0" w:tplc="A4BC6F5A">
      <w:start w:val="1"/>
      <w:numFmt w:val="bullet"/>
      <w:lvlText w:val="•"/>
      <w:lvlJc w:val="left"/>
      <w:pPr>
        <w:ind w:left="28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1" w:tplc="4958235E">
      <w:start w:val="1"/>
      <w:numFmt w:val="bullet"/>
      <w:lvlText w:val="•"/>
      <w:lvlJc w:val="left"/>
      <w:pPr>
        <w:ind w:left="52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2" w:tplc="2AD45FA8">
      <w:start w:val="1"/>
      <w:numFmt w:val="bullet"/>
      <w:lvlText w:val="•"/>
      <w:lvlJc w:val="left"/>
      <w:pPr>
        <w:ind w:left="76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3" w:tplc="24EE20AA">
      <w:start w:val="1"/>
      <w:numFmt w:val="bullet"/>
      <w:lvlText w:val="•"/>
      <w:lvlJc w:val="left"/>
      <w:pPr>
        <w:ind w:left="100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4" w:tplc="85349882">
      <w:start w:val="1"/>
      <w:numFmt w:val="bullet"/>
      <w:lvlText w:val="•"/>
      <w:lvlJc w:val="left"/>
      <w:pPr>
        <w:ind w:left="124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5" w:tplc="4D7AC624">
      <w:start w:val="1"/>
      <w:numFmt w:val="bullet"/>
      <w:lvlText w:val="•"/>
      <w:lvlJc w:val="left"/>
      <w:pPr>
        <w:ind w:left="148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6" w:tplc="F71C8404">
      <w:start w:val="1"/>
      <w:numFmt w:val="bullet"/>
      <w:lvlText w:val="•"/>
      <w:lvlJc w:val="left"/>
      <w:pPr>
        <w:ind w:left="172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7" w:tplc="03588ABC">
      <w:start w:val="1"/>
      <w:numFmt w:val="bullet"/>
      <w:lvlText w:val="•"/>
      <w:lvlJc w:val="left"/>
      <w:pPr>
        <w:ind w:left="1964" w:hanging="284"/>
      </w:pPr>
      <w:rPr>
        <w:rFonts w:hAnsi="Arial Unicode MS"/>
        <w:b/>
        <w:bCs/>
        <w:caps w:val="0"/>
        <w:smallCaps w:val="0"/>
        <w:strike w:val="0"/>
        <w:dstrike w:val="0"/>
        <w:color w:val="000000"/>
        <w:spacing w:val="0"/>
        <w:w w:val="100"/>
        <w:kern w:val="0"/>
        <w:position w:val="0"/>
        <w:sz w:val="31"/>
        <w:szCs w:val="31"/>
        <w:highlight w:val="none"/>
        <w:vertAlign w:val="baseline"/>
      </w:rPr>
    </w:lvl>
    <w:lvl w:ilvl="8" w:tplc="D53AA0AE">
      <w:start w:val="1"/>
      <w:numFmt w:val="bullet"/>
      <w:lvlText w:val="•"/>
      <w:lvlJc w:val="left"/>
      <w:pPr>
        <w:ind w:left="2204" w:hanging="284"/>
      </w:pPr>
      <w:rPr>
        <w:rFonts w:hAnsi="Arial Unicode MS"/>
        <w:b/>
        <w:bCs/>
        <w:caps w:val="0"/>
        <w:smallCaps w:val="0"/>
        <w:strike w:val="0"/>
        <w:dstrike w:val="0"/>
        <w:color w:val="000000"/>
        <w:spacing w:val="0"/>
        <w:w w:val="100"/>
        <w:kern w:val="0"/>
        <w:position w:val="0"/>
        <w:sz w:val="31"/>
        <w:szCs w:val="31"/>
        <w:highlight w:val="none"/>
        <w:vertAlign w:val="baseline"/>
      </w:rPr>
    </w:lvl>
  </w:abstractNum>
  <w:abstractNum w:abstractNumId="12" w15:restartNumberingAfterBreak="0">
    <w:nsid w:val="04473CA8"/>
    <w:multiLevelType w:val="hybridMultilevel"/>
    <w:tmpl w:val="BCC2CF6E"/>
    <w:styleLink w:val="WWNum34"/>
    <w:lvl w:ilvl="0" w:tplc="1E0AB952">
      <w:start w:val="17"/>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Humnst777 BT"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Humnst777 BT"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Humnst777 BT"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47B2142"/>
    <w:multiLevelType w:val="hybridMultilevel"/>
    <w:tmpl w:val="7FEC19E6"/>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52469CC"/>
    <w:multiLevelType w:val="hybridMultilevel"/>
    <w:tmpl w:val="6874B812"/>
    <w:styleLink w:val="WWNum131"/>
    <w:lvl w:ilvl="0" w:tplc="4DDEC5F2">
      <w:numFmt w:val="bullet"/>
      <w:lvlText w:val="-"/>
      <w:lvlJc w:val="left"/>
      <w:pPr>
        <w:ind w:left="720" w:hanging="360"/>
      </w:pPr>
      <w:rPr>
        <w:rFonts w:ascii="CG Times" w:eastAsia="Times New Roman" w:hAnsi="CG Times" w:cs="Times New Roman" w:hint="default"/>
      </w:rPr>
    </w:lvl>
    <w:lvl w:ilvl="1" w:tplc="48428826" w:tentative="1">
      <w:start w:val="1"/>
      <w:numFmt w:val="bullet"/>
      <w:lvlText w:val="o"/>
      <w:lvlJc w:val="left"/>
      <w:pPr>
        <w:ind w:left="1440" w:hanging="360"/>
      </w:pPr>
      <w:rPr>
        <w:rFonts w:ascii="Courier New" w:hAnsi="Courier New" w:cs="Courier New" w:hint="default"/>
      </w:rPr>
    </w:lvl>
    <w:lvl w:ilvl="2" w:tplc="997E039A" w:tentative="1">
      <w:start w:val="1"/>
      <w:numFmt w:val="bullet"/>
      <w:lvlText w:val=""/>
      <w:lvlJc w:val="left"/>
      <w:pPr>
        <w:ind w:left="2160" w:hanging="360"/>
      </w:pPr>
      <w:rPr>
        <w:rFonts w:ascii="Wingdings" w:hAnsi="Wingdings" w:hint="default"/>
      </w:rPr>
    </w:lvl>
    <w:lvl w:ilvl="3" w:tplc="75247CFA" w:tentative="1">
      <w:start w:val="1"/>
      <w:numFmt w:val="bullet"/>
      <w:lvlText w:val=""/>
      <w:lvlJc w:val="left"/>
      <w:pPr>
        <w:ind w:left="2880" w:hanging="360"/>
      </w:pPr>
      <w:rPr>
        <w:rFonts w:ascii="Symbol" w:hAnsi="Symbol" w:hint="default"/>
      </w:rPr>
    </w:lvl>
    <w:lvl w:ilvl="4" w:tplc="ECBA4AE8" w:tentative="1">
      <w:start w:val="1"/>
      <w:numFmt w:val="bullet"/>
      <w:lvlText w:val="o"/>
      <w:lvlJc w:val="left"/>
      <w:pPr>
        <w:ind w:left="3600" w:hanging="360"/>
      </w:pPr>
      <w:rPr>
        <w:rFonts w:ascii="Courier New" w:hAnsi="Courier New" w:cs="Courier New" w:hint="default"/>
      </w:rPr>
    </w:lvl>
    <w:lvl w:ilvl="5" w:tplc="10FCEAFA" w:tentative="1">
      <w:start w:val="1"/>
      <w:numFmt w:val="bullet"/>
      <w:lvlText w:val=""/>
      <w:lvlJc w:val="left"/>
      <w:pPr>
        <w:ind w:left="4320" w:hanging="360"/>
      </w:pPr>
      <w:rPr>
        <w:rFonts w:ascii="Wingdings" w:hAnsi="Wingdings" w:hint="default"/>
      </w:rPr>
    </w:lvl>
    <w:lvl w:ilvl="6" w:tplc="0DCA5B6E" w:tentative="1">
      <w:start w:val="1"/>
      <w:numFmt w:val="bullet"/>
      <w:lvlText w:val=""/>
      <w:lvlJc w:val="left"/>
      <w:pPr>
        <w:ind w:left="5040" w:hanging="360"/>
      </w:pPr>
      <w:rPr>
        <w:rFonts w:ascii="Symbol" w:hAnsi="Symbol" w:hint="default"/>
      </w:rPr>
    </w:lvl>
    <w:lvl w:ilvl="7" w:tplc="1F1CB796" w:tentative="1">
      <w:start w:val="1"/>
      <w:numFmt w:val="bullet"/>
      <w:lvlText w:val="o"/>
      <w:lvlJc w:val="left"/>
      <w:pPr>
        <w:ind w:left="5760" w:hanging="360"/>
      </w:pPr>
      <w:rPr>
        <w:rFonts w:ascii="Courier New" w:hAnsi="Courier New" w:cs="Courier New" w:hint="default"/>
      </w:rPr>
    </w:lvl>
    <w:lvl w:ilvl="8" w:tplc="860E42F0" w:tentative="1">
      <w:start w:val="1"/>
      <w:numFmt w:val="bullet"/>
      <w:lvlText w:val=""/>
      <w:lvlJc w:val="left"/>
      <w:pPr>
        <w:ind w:left="6480" w:hanging="360"/>
      </w:pPr>
      <w:rPr>
        <w:rFonts w:ascii="Wingdings" w:hAnsi="Wingdings" w:hint="default"/>
      </w:rPr>
    </w:lvl>
  </w:abstractNum>
  <w:abstractNum w:abstractNumId="15" w15:restartNumberingAfterBreak="0">
    <w:nsid w:val="062973DA"/>
    <w:multiLevelType w:val="multilevel"/>
    <w:tmpl w:val="2A58E60A"/>
    <w:styleLink w:val="List111"/>
    <w:lvl w:ilvl="0">
      <w:start w:val="1"/>
      <w:numFmt w:val="upperRoman"/>
      <w:lvlText w:val="%1."/>
      <w:lvlJc w:val="left"/>
      <w:pPr>
        <w:tabs>
          <w:tab w:val="num" w:pos="1080"/>
        </w:tabs>
        <w:ind w:left="1080" w:hanging="72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6" w15:restartNumberingAfterBreak="0">
    <w:nsid w:val="073531B1"/>
    <w:multiLevelType w:val="hybridMultilevel"/>
    <w:tmpl w:val="0D76A37A"/>
    <w:styleLink w:val="WWNum161"/>
    <w:lvl w:ilvl="0" w:tplc="2CA03CC2">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09871F59"/>
    <w:multiLevelType w:val="hybridMultilevel"/>
    <w:tmpl w:val="1496313A"/>
    <w:styleLink w:val="WWNum101"/>
    <w:lvl w:ilvl="0" w:tplc="C0088878">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0A406319"/>
    <w:multiLevelType w:val="multilevel"/>
    <w:tmpl w:val="E8E4353A"/>
    <w:styleLink w:val="WWNum31"/>
    <w:lvl w:ilvl="0">
      <w:start w:val="1"/>
      <w:numFmt w:val="lowerLetter"/>
      <w:lvlText w:val="%1)"/>
      <w:lvlJc w:val="left"/>
      <w:pPr>
        <w:ind w:left="1440" w:hanging="360"/>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0A4119B0"/>
    <w:multiLevelType w:val="multilevel"/>
    <w:tmpl w:val="F29496D8"/>
    <w:styleLink w:val="List281"/>
    <w:lvl w:ilvl="0">
      <w:start w:val="1"/>
      <w:numFmt w:val="upperRoman"/>
      <w:lvlText w:val="%1."/>
      <w:lvlJc w:val="left"/>
      <w:rPr>
        <w:rFonts w:ascii="Times New Roman" w:eastAsia="Times New Roman" w:hAnsi="Times New Roman" w:cs="Times New Roman" w:hint="default"/>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20" w15:restartNumberingAfterBreak="0">
    <w:nsid w:val="0B0E4B81"/>
    <w:multiLevelType w:val="multilevel"/>
    <w:tmpl w:val="71CC19A6"/>
    <w:styleLink w:val="List192"/>
    <w:lvl w:ilvl="0">
      <w:start w:val="1"/>
      <w:numFmt w:val="upperRoman"/>
      <w:lvlText w:val="%1."/>
      <w:lvlJc w:val="left"/>
      <w:pPr>
        <w:tabs>
          <w:tab w:val="num" w:pos="720"/>
        </w:tabs>
        <w:ind w:left="720" w:hanging="36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21" w15:restartNumberingAfterBreak="0">
    <w:nsid w:val="0BC11A5E"/>
    <w:multiLevelType w:val="hybridMultilevel"/>
    <w:tmpl w:val="5F5264C4"/>
    <w:styleLink w:val="List18"/>
    <w:lvl w:ilvl="0" w:tplc="71B6B5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C3A30E2"/>
    <w:multiLevelType w:val="multilevel"/>
    <w:tmpl w:val="667C11E2"/>
    <w:styleLink w:val="List02"/>
    <w:lvl w:ilvl="0">
      <w:start w:val="1"/>
      <w:numFmt w:val="upperRoman"/>
      <w:lvlText w:val="%1."/>
      <w:lvlJc w:val="left"/>
      <w:pPr>
        <w:tabs>
          <w:tab w:val="num" w:pos="1080"/>
        </w:tabs>
        <w:ind w:left="1080" w:hanging="72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23" w15:restartNumberingAfterBreak="0">
    <w:nsid w:val="0E076335"/>
    <w:multiLevelType w:val="multilevel"/>
    <w:tmpl w:val="51A6E858"/>
    <w:styleLink w:val="WWNum25"/>
    <w:lvl w:ilvl="0">
      <w:start w:val="1"/>
      <w:numFmt w:val="upperRoman"/>
      <w:lvlText w:val="%1."/>
      <w:lvlJc w:val="right"/>
      <w:pPr>
        <w:ind w:left="720" w:hanging="360"/>
      </w:pPr>
      <w:rPr>
        <w:rFonts w:ascii="Arial" w:hAnsi="Arial"/>
        <w:b w:val="0"/>
        <w:sz w:val="24"/>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0FF31560"/>
    <w:multiLevelType w:val="hybridMultilevel"/>
    <w:tmpl w:val="7FF42EDA"/>
    <w:styleLink w:val="WWNum111"/>
    <w:lvl w:ilvl="0" w:tplc="3844FD18">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10F65FE9"/>
    <w:multiLevelType w:val="hybridMultilevel"/>
    <w:tmpl w:val="43B623A4"/>
    <w:styleLink w:val="WWNum221"/>
    <w:lvl w:ilvl="0" w:tplc="31867268">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117E3947"/>
    <w:multiLevelType w:val="multilevel"/>
    <w:tmpl w:val="3C18B1F4"/>
    <w:styleLink w:val="WWNum4"/>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12340384"/>
    <w:multiLevelType w:val="multilevel"/>
    <w:tmpl w:val="FF420B80"/>
    <w:styleLink w:val="List261"/>
    <w:lvl w:ilvl="0">
      <w:start w:val="1"/>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28" w15:restartNumberingAfterBreak="0">
    <w:nsid w:val="13BD5AE1"/>
    <w:multiLevelType w:val="hybridMultilevel"/>
    <w:tmpl w:val="A35ED44C"/>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13FC67EC"/>
    <w:multiLevelType w:val="hybridMultilevel"/>
    <w:tmpl w:val="FF54CCC4"/>
    <w:styleLink w:val="WWNum81"/>
    <w:lvl w:ilvl="0" w:tplc="9BE05056">
      <w:numFmt w:val="bullet"/>
      <w:lvlText w:val="-"/>
      <w:lvlJc w:val="left"/>
      <w:pPr>
        <w:tabs>
          <w:tab w:val="num" w:pos="240"/>
        </w:tabs>
        <w:ind w:left="240" w:hanging="360"/>
      </w:pPr>
      <w:rPr>
        <w:rFonts w:ascii="Times New Roman" w:eastAsia="Times New Roman" w:hAnsi="Times New Roman" w:cs="Times New Roman" w:hint="default"/>
      </w:rPr>
    </w:lvl>
    <w:lvl w:ilvl="1" w:tplc="0C0A0003" w:tentative="1">
      <w:start w:val="1"/>
      <w:numFmt w:val="bullet"/>
      <w:lvlText w:val="o"/>
      <w:lvlJc w:val="left"/>
      <w:pPr>
        <w:tabs>
          <w:tab w:val="num" w:pos="960"/>
        </w:tabs>
        <w:ind w:left="960" w:hanging="360"/>
      </w:pPr>
      <w:rPr>
        <w:rFonts w:ascii="Courier New" w:hAnsi="Courier New" w:hint="default"/>
      </w:rPr>
    </w:lvl>
    <w:lvl w:ilvl="2" w:tplc="0C0A0005" w:tentative="1">
      <w:start w:val="1"/>
      <w:numFmt w:val="bullet"/>
      <w:lvlText w:val=""/>
      <w:lvlJc w:val="left"/>
      <w:pPr>
        <w:tabs>
          <w:tab w:val="num" w:pos="1680"/>
        </w:tabs>
        <w:ind w:left="1680" w:hanging="360"/>
      </w:pPr>
      <w:rPr>
        <w:rFonts w:ascii="Wingdings" w:hAnsi="Wingdings" w:hint="default"/>
      </w:rPr>
    </w:lvl>
    <w:lvl w:ilvl="3" w:tplc="0C0A0001" w:tentative="1">
      <w:start w:val="1"/>
      <w:numFmt w:val="bullet"/>
      <w:lvlText w:val=""/>
      <w:lvlJc w:val="left"/>
      <w:pPr>
        <w:tabs>
          <w:tab w:val="num" w:pos="2400"/>
        </w:tabs>
        <w:ind w:left="2400" w:hanging="360"/>
      </w:pPr>
      <w:rPr>
        <w:rFonts w:ascii="Symbol" w:hAnsi="Symbol" w:hint="default"/>
      </w:rPr>
    </w:lvl>
    <w:lvl w:ilvl="4" w:tplc="0C0A0003" w:tentative="1">
      <w:start w:val="1"/>
      <w:numFmt w:val="bullet"/>
      <w:lvlText w:val="o"/>
      <w:lvlJc w:val="left"/>
      <w:pPr>
        <w:tabs>
          <w:tab w:val="num" w:pos="3120"/>
        </w:tabs>
        <w:ind w:left="3120" w:hanging="360"/>
      </w:pPr>
      <w:rPr>
        <w:rFonts w:ascii="Courier New" w:hAnsi="Courier New" w:hint="default"/>
      </w:rPr>
    </w:lvl>
    <w:lvl w:ilvl="5" w:tplc="0C0A0005" w:tentative="1">
      <w:start w:val="1"/>
      <w:numFmt w:val="bullet"/>
      <w:lvlText w:val=""/>
      <w:lvlJc w:val="left"/>
      <w:pPr>
        <w:tabs>
          <w:tab w:val="num" w:pos="3840"/>
        </w:tabs>
        <w:ind w:left="3840" w:hanging="360"/>
      </w:pPr>
      <w:rPr>
        <w:rFonts w:ascii="Wingdings" w:hAnsi="Wingdings" w:hint="default"/>
      </w:rPr>
    </w:lvl>
    <w:lvl w:ilvl="6" w:tplc="0C0A0001" w:tentative="1">
      <w:start w:val="1"/>
      <w:numFmt w:val="bullet"/>
      <w:lvlText w:val=""/>
      <w:lvlJc w:val="left"/>
      <w:pPr>
        <w:tabs>
          <w:tab w:val="num" w:pos="4560"/>
        </w:tabs>
        <w:ind w:left="4560" w:hanging="360"/>
      </w:pPr>
      <w:rPr>
        <w:rFonts w:ascii="Symbol" w:hAnsi="Symbol" w:hint="default"/>
      </w:rPr>
    </w:lvl>
    <w:lvl w:ilvl="7" w:tplc="0C0A0003" w:tentative="1">
      <w:start w:val="1"/>
      <w:numFmt w:val="bullet"/>
      <w:lvlText w:val="o"/>
      <w:lvlJc w:val="left"/>
      <w:pPr>
        <w:tabs>
          <w:tab w:val="num" w:pos="5280"/>
        </w:tabs>
        <w:ind w:left="5280" w:hanging="360"/>
      </w:pPr>
      <w:rPr>
        <w:rFonts w:ascii="Courier New" w:hAnsi="Courier New" w:hint="default"/>
      </w:rPr>
    </w:lvl>
    <w:lvl w:ilvl="8" w:tplc="0C0A0005" w:tentative="1">
      <w:start w:val="1"/>
      <w:numFmt w:val="bullet"/>
      <w:lvlText w:val=""/>
      <w:lvlJc w:val="left"/>
      <w:pPr>
        <w:tabs>
          <w:tab w:val="num" w:pos="6000"/>
        </w:tabs>
        <w:ind w:left="6000" w:hanging="360"/>
      </w:pPr>
      <w:rPr>
        <w:rFonts w:ascii="Wingdings" w:hAnsi="Wingdings" w:hint="default"/>
      </w:rPr>
    </w:lvl>
  </w:abstractNum>
  <w:abstractNum w:abstractNumId="30" w15:restartNumberingAfterBreak="0">
    <w:nsid w:val="14203B3F"/>
    <w:multiLevelType w:val="hybridMultilevel"/>
    <w:tmpl w:val="085E5590"/>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144551F8"/>
    <w:multiLevelType w:val="hybridMultilevel"/>
    <w:tmpl w:val="79681362"/>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14C156D6"/>
    <w:multiLevelType w:val="hybridMultilevel"/>
    <w:tmpl w:val="39B0746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14E55121"/>
    <w:multiLevelType w:val="hybridMultilevel"/>
    <w:tmpl w:val="4A32B8BC"/>
    <w:styleLink w:val="WWNum51"/>
    <w:lvl w:ilvl="0" w:tplc="9584609E">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15436141"/>
    <w:multiLevelType w:val="hybridMultilevel"/>
    <w:tmpl w:val="E00A65EE"/>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15C737B9"/>
    <w:multiLevelType w:val="hybridMultilevel"/>
    <w:tmpl w:val="C78003FC"/>
    <w:styleLink w:val="WWNum141"/>
    <w:lvl w:ilvl="0" w:tplc="DAB60CE6">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180409D3"/>
    <w:multiLevelType w:val="multilevel"/>
    <w:tmpl w:val="D6702680"/>
    <w:styleLink w:val="List16"/>
    <w:lvl w:ilvl="0">
      <w:start w:val="1"/>
      <w:numFmt w:val="upperRoman"/>
      <w:lvlText w:val="%1."/>
      <w:lvlJc w:val="left"/>
      <w:pPr>
        <w:tabs>
          <w:tab w:val="num" w:pos="720"/>
        </w:tabs>
        <w:ind w:left="720" w:hanging="47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37" w15:restartNumberingAfterBreak="0">
    <w:nsid w:val="18D00F5E"/>
    <w:multiLevelType w:val="multilevel"/>
    <w:tmpl w:val="8C2E63AE"/>
    <w:styleLink w:val="WWNum10"/>
    <w:lvl w:ilvl="0">
      <w:start w:val="1"/>
      <w:numFmt w:val="decimal"/>
      <w:lvlText w:val="%1."/>
      <w:lvlJc w:val="left"/>
      <w:pPr>
        <w:ind w:left="720" w:hanging="360"/>
      </w:pPr>
      <w:rPr>
        <w:rFonts w:ascii="Arial" w:hAnsi="Arial"/>
        <w:sz w:val="24"/>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15:restartNumberingAfterBreak="0">
    <w:nsid w:val="198D617A"/>
    <w:multiLevelType w:val="multilevel"/>
    <w:tmpl w:val="B568E7C6"/>
    <w:styleLink w:val="WWNum24"/>
    <w:lvl w:ilvl="0">
      <w:start w:val="1"/>
      <w:numFmt w:val="upperRoman"/>
      <w:lvlText w:val="%1."/>
      <w:lvlJc w:val="right"/>
      <w:pPr>
        <w:ind w:left="720" w:hanging="360"/>
      </w:pPr>
      <w:rPr>
        <w:rFonts w:ascii="Arial" w:hAnsi="Arial"/>
        <w:b w:val="0"/>
        <w:sz w:val="24"/>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15:restartNumberingAfterBreak="0">
    <w:nsid w:val="1A0E40CC"/>
    <w:multiLevelType w:val="hybridMultilevel"/>
    <w:tmpl w:val="A050A90C"/>
    <w:lvl w:ilvl="0" w:tplc="D1288AA0">
      <w:start w:val="1"/>
      <w:numFmt w:val="lowerLetter"/>
      <w:lvlText w:val="%1)"/>
      <w:lvlJc w:val="left"/>
      <w:pPr>
        <w:ind w:left="1406" w:hanging="555"/>
      </w:pPr>
      <w:rPr>
        <w:rFonts w:hint="default"/>
        <w:b/>
        <w:bCs/>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0" w15:restartNumberingAfterBreak="0">
    <w:nsid w:val="1A532390"/>
    <w:multiLevelType w:val="hybridMultilevel"/>
    <w:tmpl w:val="0DAE20F2"/>
    <w:styleLink w:val="WWNum191"/>
    <w:lvl w:ilvl="0" w:tplc="609EE2DC">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1B182071"/>
    <w:multiLevelType w:val="hybridMultilevel"/>
    <w:tmpl w:val="907676DA"/>
    <w:styleLink w:val="WWNum261"/>
    <w:lvl w:ilvl="0" w:tplc="329853FA">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1B651D27"/>
    <w:multiLevelType w:val="multilevel"/>
    <w:tmpl w:val="11DED86A"/>
    <w:styleLink w:val="WWNum26"/>
    <w:lvl w:ilvl="0">
      <w:start w:val="1"/>
      <w:numFmt w:val="upperRoman"/>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3" w15:restartNumberingAfterBreak="0">
    <w:nsid w:val="1B8564E1"/>
    <w:multiLevelType w:val="hybridMultilevel"/>
    <w:tmpl w:val="746253F4"/>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1BB10746"/>
    <w:multiLevelType w:val="multilevel"/>
    <w:tmpl w:val="7CC28F0A"/>
    <w:styleLink w:val="WWNum20"/>
    <w:lvl w:ilvl="0">
      <w:start w:val="1"/>
      <w:numFmt w:val="upperRoman"/>
      <w:lvlText w:val="%1."/>
      <w:lvlJc w:val="right"/>
      <w:pPr>
        <w:ind w:left="720" w:hanging="360"/>
      </w:pPr>
      <w:rPr>
        <w:u w:val="none"/>
      </w:rPr>
    </w:lvl>
    <w:lvl w:ilvl="1">
      <w:numFmt w:val="bullet"/>
      <w:lvlText w:val="○"/>
      <w:lvlJc w:val="left"/>
      <w:pPr>
        <w:ind w:left="1440" w:hanging="360"/>
      </w:pPr>
      <w:rPr>
        <w:rFonts w:ascii="Arial" w:hAnsi="Arial"/>
        <w:sz w:val="24"/>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15:restartNumberingAfterBreak="0">
    <w:nsid w:val="1CF47937"/>
    <w:multiLevelType w:val="hybridMultilevel"/>
    <w:tmpl w:val="A34AE0F6"/>
    <w:styleLink w:val="WWNum291"/>
    <w:lvl w:ilvl="0" w:tplc="8A9C2A50">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1D94722B"/>
    <w:multiLevelType w:val="hybridMultilevel"/>
    <w:tmpl w:val="CE52D884"/>
    <w:styleLink w:val="WWNum311"/>
    <w:lvl w:ilvl="0" w:tplc="2182FA22">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1FB64415"/>
    <w:multiLevelType w:val="multilevel"/>
    <w:tmpl w:val="711CD928"/>
    <w:styleLink w:val="List211"/>
    <w:lvl w:ilvl="0">
      <w:start w:val="1"/>
      <w:numFmt w:val="upperRoman"/>
      <w:lvlText w:val="%1."/>
      <w:lvlJc w:val="left"/>
      <w:rPr>
        <w:rFonts w:ascii="Times New Roman" w:eastAsia="Times New Roman" w:hAnsi="Times New Roman" w:cs="Times New Roman" w:hint="default"/>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48" w15:restartNumberingAfterBreak="0">
    <w:nsid w:val="203C454D"/>
    <w:multiLevelType w:val="multilevel"/>
    <w:tmpl w:val="E1367484"/>
    <w:styleLink w:val="WWNum7"/>
    <w:lvl w:ilvl="0">
      <w:start w:val="1"/>
      <w:numFmt w:val="upperRoman"/>
      <w:lvlText w:val="%1."/>
      <w:lvlJc w:val="right"/>
      <w:pPr>
        <w:ind w:left="1440" w:hanging="360"/>
      </w:pPr>
      <w:rPr>
        <w:rFonts w:ascii="Arial" w:hAnsi="Arial"/>
        <w:sz w:val="24"/>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9" w15:restartNumberingAfterBreak="0">
    <w:nsid w:val="21AD26D6"/>
    <w:multiLevelType w:val="multilevel"/>
    <w:tmpl w:val="27C03348"/>
    <w:styleLink w:val="List212"/>
    <w:lvl w:ilvl="0">
      <w:start w:val="1"/>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50" w15:restartNumberingAfterBreak="0">
    <w:nsid w:val="21EE7262"/>
    <w:multiLevelType w:val="multilevel"/>
    <w:tmpl w:val="AAF87A22"/>
    <w:styleLink w:val="List82"/>
    <w:lvl w:ilvl="0">
      <w:start w:val="1"/>
      <w:numFmt w:val="upperRoman"/>
      <w:lvlText w:val="%1."/>
      <w:lvlJc w:val="left"/>
      <w:pPr>
        <w:tabs>
          <w:tab w:val="num" w:pos="720"/>
        </w:tabs>
        <w:ind w:left="720" w:hanging="476"/>
      </w:pPr>
      <w:rPr>
        <w:rFonts w:ascii="Arial Narrow" w:eastAsia="Times New Roman" w:hAnsi="Arial Narrow"/>
        <w:b w:val="0"/>
        <w:bCs w:val="0"/>
        <w:i w:val="0"/>
        <w:iCs w:val="0"/>
        <w:color w:val="FF000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color w:val="FF000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color w:val="FF000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color w:val="FF000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color w:val="FF000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color w:val="FF000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color w:val="FF000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color w:val="FF000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color w:val="FF0000"/>
        <w:position w:val="0"/>
        <w:sz w:val="24"/>
        <w:szCs w:val="24"/>
      </w:rPr>
    </w:lvl>
  </w:abstractNum>
  <w:abstractNum w:abstractNumId="51" w15:restartNumberingAfterBreak="0">
    <w:nsid w:val="22106B1C"/>
    <w:multiLevelType w:val="multilevel"/>
    <w:tmpl w:val="A89ABD12"/>
    <w:styleLink w:val="WWNum12"/>
    <w:lvl w:ilvl="0">
      <w:start w:val="1"/>
      <w:numFmt w:val="upperRoman"/>
      <w:lvlText w:val="%1."/>
      <w:lvlJc w:val="right"/>
      <w:pPr>
        <w:ind w:left="2715" w:hanging="360"/>
      </w:pPr>
      <w:rPr>
        <w:rFonts w:ascii="Arial" w:hAnsi="Arial"/>
        <w:b/>
        <w:sz w:val="24"/>
      </w:rPr>
    </w:lvl>
    <w:lvl w:ilvl="1">
      <w:start w:val="1"/>
      <w:numFmt w:val="lowerLetter"/>
      <w:lvlText w:val="%2."/>
      <w:lvlJc w:val="left"/>
      <w:pPr>
        <w:ind w:left="2715" w:hanging="360"/>
      </w:pPr>
    </w:lvl>
    <w:lvl w:ilvl="2">
      <w:start w:val="1"/>
      <w:numFmt w:val="lowerRoman"/>
      <w:lvlText w:val="%3."/>
      <w:lvlJc w:val="right"/>
      <w:pPr>
        <w:ind w:left="3435" w:hanging="180"/>
      </w:pPr>
    </w:lvl>
    <w:lvl w:ilvl="3">
      <w:start w:val="1"/>
      <w:numFmt w:val="decimal"/>
      <w:lvlText w:val="%4."/>
      <w:lvlJc w:val="left"/>
      <w:pPr>
        <w:ind w:left="4155" w:hanging="360"/>
      </w:pPr>
    </w:lvl>
    <w:lvl w:ilvl="4">
      <w:start w:val="1"/>
      <w:numFmt w:val="lowerLetter"/>
      <w:lvlText w:val="%5."/>
      <w:lvlJc w:val="left"/>
      <w:pPr>
        <w:ind w:left="4875" w:hanging="360"/>
      </w:pPr>
    </w:lvl>
    <w:lvl w:ilvl="5">
      <w:start w:val="1"/>
      <w:numFmt w:val="lowerRoman"/>
      <w:lvlText w:val="%6."/>
      <w:lvlJc w:val="right"/>
      <w:pPr>
        <w:ind w:left="5595" w:hanging="180"/>
      </w:pPr>
    </w:lvl>
    <w:lvl w:ilvl="6">
      <w:start w:val="1"/>
      <w:numFmt w:val="decimal"/>
      <w:lvlText w:val="%7."/>
      <w:lvlJc w:val="left"/>
      <w:pPr>
        <w:ind w:left="6315" w:hanging="360"/>
      </w:pPr>
    </w:lvl>
    <w:lvl w:ilvl="7">
      <w:start w:val="1"/>
      <w:numFmt w:val="lowerLetter"/>
      <w:lvlText w:val="%8."/>
      <w:lvlJc w:val="left"/>
      <w:pPr>
        <w:ind w:left="7035" w:hanging="360"/>
      </w:pPr>
    </w:lvl>
    <w:lvl w:ilvl="8">
      <w:start w:val="1"/>
      <w:numFmt w:val="lowerRoman"/>
      <w:lvlText w:val="%9."/>
      <w:lvlJc w:val="right"/>
      <w:pPr>
        <w:ind w:left="7755" w:hanging="180"/>
      </w:pPr>
    </w:lvl>
  </w:abstractNum>
  <w:abstractNum w:abstractNumId="52" w15:restartNumberingAfterBreak="0">
    <w:nsid w:val="22BD5F91"/>
    <w:multiLevelType w:val="hybridMultilevel"/>
    <w:tmpl w:val="45CE5CA8"/>
    <w:styleLink w:val="List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237B664F"/>
    <w:multiLevelType w:val="multilevel"/>
    <w:tmpl w:val="3E70CF6E"/>
    <w:styleLink w:val="WWNum8"/>
    <w:lvl w:ilvl="0">
      <w:start w:val="1"/>
      <w:numFmt w:val="upperRoman"/>
      <w:lvlText w:val="%1."/>
      <w:lvlJc w:val="right"/>
      <w:pPr>
        <w:ind w:left="720" w:hanging="360"/>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15:restartNumberingAfterBreak="0">
    <w:nsid w:val="25B25FEC"/>
    <w:multiLevelType w:val="multilevel"/>
    <w:tmpl w:val="6F64E396"/>
    <w:styleLink w:val="WWNum32"/>
    <w:lvl w:ilvl="0">
      <w:start w:val="1"/>
      <w:numFmt w:val="lowerLetter"/>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5" w15:restartNumberingAfterBreak="0">
    <w:nsid w:val="261114B8"/>
    <w:multiLevelType w:val="hybridMultilevel"/>
    <w:tmpl w:val="167861A2"/>
    <w:styleLink w:val="WWNum91"/>
    <w:lvl w:ilvl="0" w:tplc="505657C0">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27F10B14"/>
    <w:multiLevelType w:val="singleLevel"/>
    <w:tmpl w:val="91DC52AE"/>
    <w:styleLink w:val="WWNum110"/>
    <w:lvl w:ilvl="0">
      <w:numFmt w:val="bullet"/>
      <w:lvlText w:val="-"/>
      <w:lvlJc w:val="left"/>
      <w:pPr>
        <w:tabs>
          <w:tab w:val="num" w:pos="360"/>
        </w:tabs>
        <w:ind w:left="360" w:hanging="360"/>
      </w:pPr>
      <w:rPr>
        <w:rFonts w:hint="default"/>
      </w:rPr>
    </w:lvl>
  </w:abstractNum>
  <w:abstractNum w:abstractNumId="57" w15:restartNumberingAfterBreak="0">
    <w:nsid w:val="28E6384C"/>
    <w:multiLevelType w:val="multilevel"/>
    <w:tmpl w:val="19089680"/>
    <w:styleLink w:val="WWNum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2A2464B1"/>
    <w:multiLevelType w:val="hybridMultilevel"/>
    <w:tmpl w:val="E708A48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2C207FAB"/>
    <w:multiLevelType w:val="multilevel"/>
    <w:tmpl w:val="9A66C256"/>
    <w:styleLink w:val="List182"/>
    <w:lvl w:ilvl="0">
      <w:start w:val="1"/>
      <w:numFmt w:val="upperRoman"/>
      <w:lvlText w:val="%1."/>
      <w:lvlJc w:val="left"/>
      <w:pPr>
        <w:tabs>
          <w:tab w:val="num" w:pos="1068"/>
        </w:tabs>
        <w:ind w:left="1068" w:hanging="47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788"/>
        </w:tabs>
        <w:ind w:left="1788"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508"/>
        </w:tabs>
        <w:ind w:left="2508"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3228"/>
        </w:tabs>
        <w:ind w:left="3228"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948"/>
        </w:tabs>
        <w:ind w:left="3948"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668"/>
        </w:tabs>
        <w:ind w:left="4668"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388"/>
        </w:tabs>
        <w:ind w:left="5388"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6108"/>
        </w:tabs>
        <w:ind w:left="6108"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828"/>
        </w:tabs>
        <w:ind w:left="6828" w:hanging="296"/>
      </w:pPr>
      <w:rPr>
        <w:rFonts w:ascii="Arial Narrow" w:eastAsia="Times New Roman" w:hAnsi="Arial Narrow"/>
        <w:b w:val="0"/>
        <w:bCs w:val="0"/>
        <w:i w:val="0"/>
        <w:iCs w:val="0"/>
        <w:position w:val="0"/>
        <w:sz w:val="24"/>
        <w:szCs w:val="24"/>
      </w:rPr>
    </w:lvl>
  </w:abstractNum>
  <w:abstractNum w:abstractNumId="60" w15:restartNumberingAfterBreak="0">
    <w:nsid w:val="2CA154AF"/>
    <w:multiLevelType w:val="hybridMultilevel"/>
    <w:tmpl w:val="D31ECBF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2CA8652E"/>
    <w:multiLevelType w:val="hybridMultilevel"/>
    <w:tmpl w:val="334683DA"/>
    <w:styleLink w:val="List25"/>
    <w:lvl w:ilvl="0" w:tplc="84E6F88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2D3201CD"/>
    <w:multiLevelType w:val="hybridMultilevel"/>
    <w:tmpl w:val="BDD2C062"/>
    <w:lvl w:ilvl="0" w:tplc="1B46B79C">
      <w:start w:val="1"/>
      <w:numFmt w:val="decimal"/>
      <w:lvlText w:val="%1."/>
      <w:lvlJc w:val="left"/>
      <w:pPr>
        <w:ind w:left="1080" w:hanging="360"/>
      </w:pPr>
      <w:rPr>
        <w:rFonts w:hint="default"/>
        <w:b/>
        <w:bCs/>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3" w15:restartNumberingAfterBreak="0">
    <w:nsid w:val="2DC35495"/>
    <w:multiLevelType w:val="multilevel"/>
    <w:tmpl w:val="3F4A7A50"/>
    <w:styleLink w:val="List202"/>
    <w:lvl w:ilvl="0">
      <w:start w:val="1"/>
      <w:numFmt w:val="upperRoman"/>
      <w:lvlText w:val="%1."/>
      <w:lvlJc w:val="left"/>
      <w:pPr>
        <w:tabs>
          <w:tab w:val="num" w:pos="720"/>
        </w:tabs>
        <w:ind w:left="720" w:hanging="36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64" w15:restartNumberingAfterBreak="0">
    <w:nsid w:val="2DCB73C6"/>
    <w:multiLevelType w:val="multilevel"/>
    <w:tmpl w:val="9E6AE358"/>
    <w:styleLink w:val="WWNum19"/>
    <w:lvl w:ilvl="0">
      <w:start w:val="1"/>
      <w:numFmt w:val="upperRoman"/>
      <w:lvlText w:val="%1."/>
      <w:lvlJc w:val="right"/>
      <w:pPr>
        <w:ind w:left="720" w:hanging="360"/>
      </w:pPr>
      <w:rPr>
        <w:rFonts w:ascii="Arial" w:hAnsi="Arial"/>
        <w:b w:val="0"/>
        <w:sz w:val="24"/>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rFonts w:ascii="Arial" w:hAnsi="Arial"/>
        <w:b w:val="0"/>
        <w:sz w:val="24"/>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15:restartNumberingAfterBreak="0">
    <w:nsid w:val="2DDC12CA"/>
    <w:multiLevelType w:val="multilevel"/>
    <w:tmpl w:val="F8D47DEC"/>
    <w:styleLink w:val="List6"/>
    <w:lvl w:ilvl="0">
      <w:start w:val="1"/>
      <w:numFmt w:val="upperRoman"/>
      <w:lvlText w:val="%1."/>
      <w:lvlJc w:val="left"/>
      <w:pPr>
        <w:tabs>
          <w:tab w:val="num" w:pos="1140"/>
        </w:tabs>
        <w:ind w:left="1140" w:hanging="85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860"/>
        </w:tabs>
        <w:ind w:left="186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580"/>
        </w:tabs>
        <w:ind w:left="258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3300"/>
        </w:tabs>
        <w:ind w:left="330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4020"/>
        </w:tabs>
        <w:ind w:left="402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740"/>
        </w:tabs>
        <w:ind w:left="474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460"/>
        </w:tabs>
        <w:ind w:left="546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6180"/>
        </w:tabs>
        <w:ind w:left="618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900"/>
        </w:tabs>
        <w:ind w:left="6900" w:hanging="296"/>
      </w:pPr>
      <w:rPr>
        <w:rFonts w:ascii="Arial Narrow" w:eastAsia="Times New Roman" w:hAnsi="Arial Narrow"/>
        <w:b w:val="0"/>
        <w:bCs w:val="0"/>
        <w:i w:val="0"/>
        <w:iCs w:val="0"/>
        <w:position w:val="0"/>
        <w:sz w:val="24"/>
        <w:szCs w:val="24"/>
      </w:rPr>
    </w:lvl>
  </w:abstractNum>
  <w:abstractNum w:abstractNumId="66" w15:restartNumberingAfterBreak="0">
    <w:nsid w:val="2E9416DE"/>
    <w:multiLevelType w:val="multilevel"/>
    <w:tmpl w:val="E41CA548"/>
    <w:styleLink w:val="WWNum9"/>
    <w:lvl w:ilvl="0">
      <w:start w:val="1"/>
      <w:numFmt w:val="upperLetter"/>
      <w:lvlText w:val="%1."/>
      <w:lvlJc w:val="left"/>
      <w:pPr>
        <w:ind w:left="720" w:hanging="360"/>
      </w:pPr>
    </w:lvl>
    <w:lvl w:ilvl="1">
      <w:start w:val="1"/>
      <w:numFmt w:val="upperRoman"/>
      <w:lvlText w:val="%2."/>
      <w:lvlJc w:val="right"/>
      <w:pPr>
        <w:ind w:left="1440" w:hanging="360"/>
      </w:pPr>
      <w:rPr>
        <w:rFonts w:ascii="Arial" w:hAnsi="Arial"/>
        <w:b/>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2ED97EA5"/>
    <w:multiLevelType w:val="hybridMultilevel"/>
    <w:tmpl w:val="255485A2"/>
    <w:styleLink w:val="WWNum151"/>
    <w:lvl w:ilvl="0" w:tplc="FFFFFFFF">
      <w:numFmt w:val="bullet"/>
      <w:lvlText w:val="-"/>
      <w:lvlJc w:val="left"/>
      <w:pPr>
        <w:ind w:left="720" w:hanging="360"/>
      </w:pPr>
      <w:rPr>
        <w:rFonts w:ascii="CG Times" w:eastAsia="Times New Roman" w:hAnsi="CG Times" w:cs="Times New Roman" w:hint="default"/>
        <w:b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8" w15:restartNumberingAfterBreak="0">
    <w:nsid w:val="2FAD4F6D"/>
    <w:multiLevelType w:val="hybridMultilevel"/>
    <w:tmpl w:val="0D26C81A"/>
    <w:styleLink w:val="WWNum181"/>
    <w:lvl w:ilvl="0" w:tplc="15188ABE">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30D17C11"/>
    <w:multiLevelType w:val="hybridMultilevel"/>
    <w:tmpl w:val="40F42E06"/>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32116A6F"/>
    <w:multiLevelType w:val="hybridMultilevel"/>
    <w:tmpl w:val="C1EC0A44"/>
    <w:styleLink w:val="WWNum241"/>
    <w:lvl w:ilvl="0" w:tplc="413E5E82">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15:restartNumberingAfterBreak="0">
    <w:nsid w:val="343E609C"/>
    <w:multiLevelType w:val="multilevel"/>
    <w:tmpl w:val="F3ACBB88"/>
    <w:styleLink w:val="Lista21"/>
    <w:lvl w:ilvl="0">
      <w:start w:val="5"/>
      <w:numFmt w:val="upperRoman"/>
      <w:lvlText w:val="%1."/>
      <w:lvlJc w:val="left"/>
      <w:pPr>
        <w:tabs>
          <w:tab w:val="num" w:pos="709"/>
        </w:tabs>
        <w:ind w:left="709" w:hanging="349"/>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72" w15:restartNumberingAfterBreak="0">
    <w:nsid w:val="34DC1D0E"/>
    <w:multiLevelType w:val="hybridMultilevel"/>
    <w:tmpl w:val="82462342"/>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34F840EC"/>
    <w:multiLevelType w:val="multilevel"/>
    <w:tmpl w:val="D7AEC89A"/>
    <w:styleLink w:val="WWNum23"/>
    <w:lvl w:ilvl="0">
      <w:start w:val="1"/>
      <w:numFmt w:val="decimal"/>
      <w:lvlText w:val="%1."/>
      <w:lvlJc w:val="left"/>
      <w:pPr>
        <w:ind w:left="2160" w:hanging="360"/>
      </w:pPr>
      <w:rPr>
        <w:rFonts w:ascii="Arial" w:hAnsi="Arial"/>
        <w:b w:val="0"/>
        <w:sz w:val="24"/>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74" w15:restartNumberingAfterBreak="0">
    <w:nsid w:val="355C44B4"/>
    <w:multiLevelType w:val="hybridMultilevel"/>
    <w:tmpl w:val="C8C47F88"/>
    <w:styleLink w:val="List28"/>
    <w:lvl w:ilvl="0" w:tplc="BF58155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356073D4"/>
    <w:multiLevelType w:val="hybridMultilevel"/>
    <w:tmpl w:val="6FE891C6"/>
    <w:styleLink w:val="WWNum201"/>
    <w:lvl w:ilvl="0" w:tplc="EBF0E19C">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15:restartNumberingAfterBreak="0">
    <w:nsid w:val="36505ABB"/>
    <w:multiLevelType w:val="multilevel"/>
    <w:tmpl w:val="16E00B7C"/>
    <w:styleLink w:val="Lista31"/>
    <w:lvl w:ilvl="0">
      <w:start w:val="1"/>
      <w:numFmt w:val="upperRoman"/>
      <w:lvlText w:val="%1."/>
      <w:lvlJc w:val="left"/>
      <w:pPr>
        <w:tabs>
          <w:tab w:val="num" w:pos="800"/>
        </w:tabs>
        <w:ind w:left="800" w:hanging="476"/>
      </w:pPr>
      <w:rPr>
        <w:rFonts w:ascii="Arial Narrow" w:eastAsia="Times New Roman" w:hAnsi="Arial Narrow"/>
        <w:b w:val="0"/>
        <w:bCs w:val="0"/>
        <w:i w:val="0"/>
        <w:iCs w:val="0"/>
        <w:color w:val="FF6600"/>
        <w:position w:val="0"/>
        <w:sz w:val="24"/>
        <w:szCs w:val="24"/>
      </w:rPr>
    </w:lvl>
    <w:lvl w:ilvl="1">
      <w:start w:val="1"/>
      <w:numFmt w:val="lowerLetter"/>
      <w:lvlText w:val="%2."/>
      <w:lvlJc w:val="left"/>
      <w:pPr>
        <w:tabs>
          <w:tab w:val="num" w:pos="1520"/>
        </w:tabs>
        <w:ind w:left="1520" w:hanging="360"/>
      </w:pPr>
      <w:rPr>
        <w:rFonts w:ascii="Arial Narrow" w:eastAsia="Times New Roman" w:hAnsi="Arial Narrow"/>
        <w:b w:val="0"/>
        <w:bCs w:val="0"/>
        <w:i w:val="0"/>
        <w:iCs w:val="0"/>
        <w:color w:val="FF6600"/>
        <w:position w:val="0"/>
        <w:sz w:val="24"/>
        <w:szCs w:val="24"/>
      </w:rPr>
    </w:lvl>
    <w:lvl w:ilvl="2">
      <w:start w:val="1"/>
      <w:numFmt w:val="lowerRoman"/>
      <w:lvlText w:val="%3."/>
      <w:lvlJc w:val="left"/>
      <w:pPr>
        <w:tabs>
          <w:tab w:val="num" w:pos="2240"/>
        </w:tabs>
        <w:ind w:left="2240" w:hanging="296"/>
      </w:pPr>
      <w:rPr>
        <w:rFonts w:ascii="Arial Narrow" w:eastAsia="Times New Roman" w:hAnsi="Arial Narrow"/>
        <w:b w:val="0"/>
        <w:bCs w:val="0"/>
        <w:i w:val="0"/>
        <w:iCs w:val="0"/>
        <w:color w:val="FF6600"/>
        <w:position w:val="0"/>
        <w:sz w:val="24"/>
        <w:szCs w:val="24"/>
      </w:rPr>
    </w:lvl>
    <w:lvl w:ilvl="3">
      <w:start w:val="1"/>
      <w:numFmt w:val="decimal"/>
      <w:lvlText w:val="%4."/>
      <w:lvlJc w:val="left"/>
      <w:pPr>
        <w:tabs>
          <w:tab w:val="num" w:pos="2960"/>
        </w:tabs>
        <w:ind w:left="2960" w:hanging="360"/>
      </w:pPr>
      <w:rPr>
        <w:rFonts w:ascii="Arial Narrow" w:eastAsia="Times New Roman" w:hAnsi="Arial Narrow"/>
        <w:b w:val="0"/>
        <w:bCs w:val="0"/>
        <w:i w:val="0"/>
        <w:iCs w:val="0"/>
        <w:color w:val="FF6600"/>
        <w:position w:val="0"/>
        <w:sz w:val="24"/>
        <w:szCs w:val="24"/>
      </w:rPr>
    </w:lvl>
    <w:lvl w:ilvl="4">
      <w:start w:val="1"/>
      <w:numFmt w:val="lowerLetter"/>
      <w:lvlText w:val="%5."/>
      <w:lvlJc w:val="left"/>
      <w:pPr>
        <w:tabs>
          <w:tab w:val="num" w:pos="3680"/>
        </w:tabs>
        <w:ind w:left="3680" w:hanging="360"/>
      </w:pPr>
      <w:rPr>
        <w:rFonts w:ascii="Arial Narrow" w:eastAsia="Times New Roman" w:hAnsi="Arial Narrow"/>
        <w:b w:val="0"/>
        <w:bCs w:val="0"/>
        <w:i w:val="0"/>
        <w:iCs w:val="0"/>
        <w:color w:val="FF6600"/>
        <w:position w:val="0"/>
        <w:sz w:val="24"/>
        <w:szCs w:val="24"/>
      </w:rPr>
    </w:lvl>
    <w:lvl w:ilvl="5">
      <w:start w:val="1"/>
      <w:numFmt w:val="lowerRoman"/>
      <w:lvlText w:val="%6."/>
      <w:lvlJc w:val="left"/>
      <w:pPr>
        <w:tabs>
          <w:tab w:val="num" w:pos="4400"/>
        </w:tabs>
        <w:ind w:left="4400" w:hanging="296"/>
      </w:pPr>
      <w:rPr>
        <w:rFonts w:ascii="Arial Narrow" w:eastAsia="Times New Roman" w:hAnsi="Arial Narrow"/>
        <w:b w:val="0"/>
        <w:bCs w:val="0"/>
        <w:i w:val="0"/>
        <w:iCs w:val="0"/>
        <w:color w:val="FF6600"/>
        <w:position w:val="0"/>
        <w:sz w:val="24"/>
        <w:szCs w:val="24"/>
      </w:rPr>
    </w:lvl>
    <w:lvl w:ilvl="6">
      <w:start w:val="1"/>
      <w:numFmt w:val="decimal"/>
      <w:lvlText w:val="%7."/>
      <w:lvlJc w:val="left"/>
      <w:pPr>
        <w:tabs>
          <w:tab w:val="num" w:pos="5120"/>
        </w:tabs>
        <w:ind w:left="5120" w:hanging="360"/>
      </w:pPr>
      <w:rPr>
        <w:rFonts w:ascii="Arial Narrow" w:eastAsia="Times New Roman" w:hAnsi="Arial Narrow"/>
        <w:b w:val="0"/>
        <w:bCs w:val="0"/>
        <w:i w:val="0"/>
        <w:iCs w:val="0"/>
        <w:color w:val="FF6600"/>
        <w:position w:val="0"/>
        <w:sz w:val="24"/>
        <w:szCs w:val="24"/>
      </w:rPr>
    </w:lvl>
    <w:lvl w:ilvl="7">
      <w:start w:val="1"/>
      <w:numFmt w:val="lowerLetter"/>
      <w:lvlText w:val="%8."/>
      <w:lvlJc w:val="left"/>
      <w:pPr>
        <w:tabs>
          <w:tab w:val="num" w:pos="5840"/>
        </w:tabs>
        <w:ind w:left="5840" w:hanging="360"/>
      </w:pPr>
      <w:rPr>
        <w:rFonts w:ascii="Arial Narrow" w:eastAsia="Times New Roman" w:hAnsi="Arial Narrow"/>
        <w:b w:val="0"/>
        <w:bCs w:val="0"/>
        <w:i w:val="0"/>
        <w:iCs w:val="0"/>
        <w:color w:val="FF6600"/>
        <w:position w:val="0"/>
        <w:sz w:val="24"/>
        <w:szCs w:val="24"/>
      </w:rPr>
    </w:lvl>
    <w:lvl w:ilvl="8">
      <w:start w:val="1"/>
      <w:numFmt w:val="lowerRoman"/>
      <w:lvlText w:val="%9."/>
      <w:lvlJc w:val="left"/>
      <w:pPr>
        <w:tabs>
          <w:tab w:val="num" w:pos="6560"/>
        </w:tabs>
        <w:ind w:left="6560" w:hanging="296"/>
      </w:pPr>
      <w:rPr>
        <w:rFonts w:ascii="Arial Narrow" w:eastAsia="Times New Roman" w:hAnsi="Arial Narrow"/>
        <w:b w:val="0"/>
        <w:bCs w:val="0"/>
        <w:i w:val="0"/>
        <w:iCs w:val="0"/>
        <w:color w:val="FF6600"/>
        <w:position w:val="0"/>
        <w:sz w:val="24"/>
        <w:szCs w:val="24"/>
      </w:rPr>
    </w:lvl>
  </w:abstractNum>
  <w:abstractNum w:abstractNumId="77" w15:restartNumberingAfterBreak="0">
    <w:nsid w:val="377A0ED9"/>
    <w:multiLevelType w:val="multilevel"/>
    <w:tmpl w:val="B39AC5A4"/>
    <w:styleLink w:val="WWNum5"/>
    <w:lvl w:ilvl="0">
      <w:start w:val="1"/>
      <w:numFmt w:val="upperRoman"/>
      <w:lvlText w:val="%1."/>
      <w:lvlJc w:val="right"/>
      <w:pPr>
        <w:ind w:left="1440" w:hanging="360"/>
      </w:pPr>
      <w:rPr>
        <w:rFonts w:ascii="Arial" w:hAnsi="Arial"/>
        <w:b/>
        <w:sz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8" w15:restartNumberingAfterBreak="0">
    <w:nsid w:val="37FC7FCA"/>
    <w:multiLevelType w:val="multilevel"/>
    <w:tmpl w:val="F950108A"/>
    <w:styleLink w:val="List72"/>
    <w:lvl w:ilvl="0">
      <w:start w:val="1"/>
      <w:numFmt w:val="upperRoman"/>
      <w:lvlText w:val="%1."/>
      <w:lvlJc w:val="left"/>
      <w:pPr>
        <w:tabs>
          <w:tab w:val="num" w:pos="720"/>
        </w:tabs>
        <w:ind w:left="720" w:hanging="36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79" w15:restartNumberingAfterBreak="0">
    <w:nsid w:val="38334CDD"/>
    <w:multiLevelType w:val="multilevel"/>
    <w:tmpl w:val="76C00432"/>
    <w:styleLink w:val="List172"/>
    <w:lvl w:ilvl="0">
      <w:start w:val="1"/>
      <w:numFmt w:val="upperRoman"/>
      <w:lvlText w:val="%1."/>
      <w:lvlJc w:val="left"/>
      <w:pPr>
        <w:tabs>
          <w:tab w:val="num" w:pos="1146"/>
        </w:tabs>
        <w:ind w:left="1146" w:hanging="72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80" w15:restartNumberingAfterBreak="0">
    <w:nsid w:val="38D87409"/>
    <w:multiLevelType w:val="hybridMultilevel"/>
    <w:tmpl w:val="3F5C062E"/>
    <w:lvl w:ilvl="0" w:tplc="C040E258">
      <w:start w:val="1"/>
      <w:numFmt w:val="decimal"/>
      <w:lvlText w:val="%1."/>
      <w:lvlJc w:val="left"/>
      <w:pPr>
        <w:ind w:left="2832" w:hanging="705"/>
      </w:pPr>
      <w:rPr>
        <w:rFonts w:hint="default"/>
      </w:rPr>
    </w:lvl>
    <w:lvl w:ilvl="1" w:tplc="FFFFFFFF" w:tentative="1">
      <w:start w:val="1"/>
      <w:numFmt w:val="lowerLetter"/>
      <w:lvlText w:val="%2."/>
      <w:lvlJc w:val="left"/>
      <w:pPr>
        <w:ind w:left="3207" w:hanging="360"/>
      </w:pPr>
    </w:lvl>
    <w:lvl w:ilvl="2" w:tplc="FFFFFFFF" w:tentative="1">
      <w:start w:val="1"/>
      <w:numFmt w:val="lowerRoman"/>
      <w:lvlText w:val="%3."/>
      <w:lvlJc w:val="right"/>
      <w:pPr>
        <w:ind w:left="3927" w:hanging="180"/>
      </w:pPr>
    </w:lvl>
    <w:lvl w:ilvl="3" w:tplc="FFFFFFFF" w:tentative="1">
      <w:start w:val="1"/>
      <w:numFmt w:val="decimal"/>
      <w:lvlText w:val="%4."/>
      <w:lvlJc w:val="left"/>
      <w:pPr>
        <w:ind w:left="4647" w:hanging="360"/>
      </w:pPr>
    </w:lvl>
    <w:lvl w:ilvl="4" w:tplc="FFFFFFFF" w:tentative="1">
      <w:start w:val="1"/>
      <w:numFmt w:val="lowerLetter"/>
      <w:lvlText w:val="%5."/>
      <w:lvlJc w:val="left"/>
      <w:pPr>
        <w:ind w:left="5367" w:hanging="360"/>
      </w:pPr>
    </w:lvl>
    <w:lvl w:ilvl="5" w:tplc="FFFFFFFF" w:tentative="1">
      <w:start w:val="1"/>
      <w:numFmt w:val="lowerRoman"/>
      <w:lvlText w:val="%6."/>
      <w:lvlJc w:val="right"/>
      <w:pPr>
        <w:ind w:left="6087" w:hanging="180"/>
      </w:pPr>
    </w:lvl>
    <w:lvl w:ilvl="6" w:tplc="FFFFFFFF" w:tentative="1">
      <w:start w:val="1"/>
      <w:numFmt w:val="decimal"/>
      <w:lvlText w:val="%7."/>
      <w:lvlJc w:val="left"/>
      <w:pPr>
        <w:ind w:left="6807" w:hanging="360"/>
      </w:pPr>
    </w:lvl>
    <w:lvl w:ilvl="7" w:tplc="FFFFFFFF" w:tentative="1">
      <w:start w:val="1"/>
      <w:numFmt w:val="lowerLetter"/>
      <w:lvlText w:val="%8."/>
      <w:lvlJc w:val="left"/>
      <w:pPr>
        <w:ind w:left="7527" w:hanging="360"/>
      </w:pPr>
    </w:lvl>
    <w:lvl w:ilvl="8" w:tplc="FFFFFFFF" w:tentative="1">
      <w:start w:val="1"/>
      <w:numFmt w:val="lowerRoman"/>
      <w:lvlText w:val="%9."/>
      <w:lvlJc w:val="right"/>
      <w:pPr>
        <w:ind w:left="8247" w:hanging="180"/>
      </w:pPr>
    </w:lvl>
  </w:abstractNum>
  <w:abstractNum w:abstractNumId="81" w15:restartNumberingAfterBreak="0">
    <w:nsid w:val="393732EA"/>
    <w:multiLevelType w:val="multilevel"/>
    <w:tmpl w:val="FF4C9216"/>
    <w:styleLink w:val="List11"/>
    <w:lvl w:ilvl="0">
      <w:start w:val="1"/>
      <w:numFmt w:val="upperRoman"/>
      <w:lvlText w:val="%1."/>
      <w:lvlJc w:val="left"/>
      <w:pPr>
        <w:tabs>
          <w:tab w:val="num" w:pos="1146"/>
        </w:tabs>
        <w:ind w:left="1146" w:hanging="83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506"/>
        </w:tabs>
        <w:ind w:left="1506"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226"/>
        </w:tabs>
        <w:ind w:left="2226"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946"/>
        </w:tabs>
        <w:ind w:left="2946"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66"/>
        </w:tabs>
        <w:ind w:left="3666"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86"/>
        </w:tabs>
        <w:ind w:left="4386"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106"/>
        </w:tabs>
        <w:ind w:left="5106"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826"/>
        </w:tabs>
        <w:ind w:left="5826"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546"/>
        </w:tabs>
        <w:ind w:left="6546" w:hanging="296"/>
      </w:pPr>
      <w:rPr>
        <w:rFonts w:ascii="Arial Narrow" w:eastAsia="Times New Roman" w:hAnsi="Arial Narrow"/>
        <w:b w:val="0"/>
        <w:bCs w:val="0"/>
        <w:i w:val="0"/>
        <w:iCs w:val="0"/>
        <w:position w:val="0"/>
        <w:sz w:val="24"/>
        <w:szCs w:val="24"/>
      </w:rPr>
    </w:lvl>
  </w:abstractNum>
  <w:abstractNum w:abstractNumId="82" w15:restartNumberingAfterBreak="0">
    <w:nsid w:val="3A2E27B6"/>
    <w:multiLevelType w:val="multilevel"/>
    <w:tmpl w:val="6876FEDE"/>
    <w:styleLink w:val="WWNum11"/>
    <w:lvl w:ilvl="0">
      <w:start w:val="1"/>
      <w:numFmt w:val="lowerLetter"/>
      <w:lvlText w:val="%1)"/>
      <w:lvlJc w:val="left"/>
      <w:pPr>
        <w:ind w:left="644" w:hanging="359"/>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15:restartNumberingAfterBreak="0">
    <w:nsid w:val="3BD92335"/>
    <w:multiLevelType w:val="hybridMultilevel"/>
    <w:tmpl w:val="CF127242"/>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4" w15:restartNumberingAfterBreak="0">
    <w:nsid w:val="3C530035"/>
    <w:multiLevelType w:val="hybridMultilevel"/>
    <w:tmpl w:val="24DC9726"/>
    <w:styleLink w:val="WWNum41"/>
    <w:lvl w:ilvl="0" w:tplc="080A0017">
      <w:numFmt w:val="bullet"/>
      <w:lvlText w:val="-"/>
      <w:lvlJc w:val="left"/>
      <w:pPr>
        <w:tabs>
          <w:tab w:val="num" w:pos="720"/>
        </w:tabs>
        <w:ind w:left="720" w:hanging="360"/>
      </w:pPr>
      <w:rPr>
        <w:rFonts w:ascii="Arial" w:eastAsia="Times New Roman" w:hAnsi="Arial" w:cs="Arial" w:hint="default"/>
      </w:rPr>
    </w:lvl>
    <w:lvl w:ilvl="1" w:tplc="080A0019" w:tentative="1">
      <w:start w:val="1"/>
      <w:numFmt w:val="bullet"/>
      <w:lvlText w:val="o"/>
      <w:lvlJc w:val="left"/>
      <w:pPr>
        <w:tabs>
          <w:tab w:val="num" w:pos="1440"/>
        </w:tabs>
        <w:ind w:left="1440" w:hanging="360"/>
      </w:pPr>
      <w:rPr>
        <w:rFonts w:ascii="Courier New" w:hAnsi="Courier New" w:cs="Humnst777 BT" w:hint="default"/>
      </w:rPr>
    </w:lvl>
    <w:lvl w:ilvl="2" w:tplc="080A001B" w:tentative="1">
      <w:start w:val="1"/>
      <w:numFmt w:val="bullet"/>
      <w:lvlText w:val=""/>
      <w:lvlJc w:val="left"/>
      <w:pPr>
        <w:tabs>
          <w:tab w:val="num" w:pos="2160"/>
        </w:tabs>
        <w:ind w:left="2160" w:hanging="360"/>
      </w:pPr>
      <w:rPr>
        <w:rFonts w:ascii="Wingdings" w:hAnsi="Wingdings" w:hint="default"/>
      </w:rPr>
    </w:lvl>
    <w:lvl w:ilvl="3" w:tplc="080A000F" w:tentative="1">
      <w:start w:val="1"/>
      <w:numFmt w:val="bullet"/>
      <w:lvlText w:val=""/>
      <w:lvlJc w:val="left"/>
      <w:pPr>
        <w:tabs>
          <w:tab w:val="num" w:pos="2880"/>
        </w:tabs>
        <w:ind w:left="2880" w:hanging="360"/>
      </w:pPr>
      <w:rPr>
        <w:rFonts w:ascii="Symbol" w:hAnsi="Symbol" w:hint="default"/>
      </w:rPr>
    </w:lvl>
    <w:lvl w:ilvl="4" w:tplc="080A0019" w:tentative="1">
      <w:start w:val="1"/>
      <w:numFmt w:val="bullet"/>
      <w:lvlText w:val="o"/>
      <w:lvlJc w:val="left"/>
      <w:pPr>
        <w:tabs>
          <w:tab w:val="num" w:pos="3600"/>
        </w:tabs>
        <w:ind w:left="3600" w:hanging="360"/>
      </w:pPr>
      <w:rPr>
        <w:rFonts w:ascii="Courier New" w:hAnsi="Courier New" w:cs="Humnst777 BT" w:hint="default"/>
      </w:rPr>
    </w:lvl>
    <w:lvl w:ilvl="5" w:tplc="080A001B" w:tentative="1">
      <w:start w:val="1"/>
      <w:numFmt w:val="bullet"/>
      <w:lvlText w:val=""/>
      <w:lvlJc w:val="left"/>
      <w:pPr>
        <w:tabs>
          <w:tab w:val="num" w:pos="4320"/>
        </w:tabs>
        <w:ind w:left="4320" w:hanging="360"/>
      </w:pPr>
      <w:rPr>
        <w:rFonts w:ascii="Wingdings" w:hAnsi="Wingdings" w:hint="default"/>
      </w:rPr>
    </w:lvl>
    <w:lvl w:ilvl="6" w:tplc="080A000F" w:tentative="1">
      <w:start w:val="1"/>
      <w:numFmt w:val="bullet"/>
      <w:lvlText w:val=""/>
      <w:lvlJc w:val="left"/>
      <w:pPr>
        <w:tabs>
          <w:tab w:val="num" w:pos="5040"/>
        </w:tabs>
        <w:ind w:left="5040" w:hanging="360"/>
      </w:pPr>
      <w:rPr>
        <w:rFonts w:ascii="Symbol" w:hAnsi="Symbol" w:hint="default"/>
      </w:rPr>
    </w:lvl>
    <w:lvl w:ilvl="7" w:tplc="080A0019" w:tentative="1">
      <w:start w:val="1"/>
      <w:numFmt w:val="bullet"/>
      <w:lvlText w:val="o"/>
      <w:lvlJc w:val="left"/>
      <w:pPr>
        <w:tabs>
          <w:tab w:val="num" w:pos="5760"/>
        </w:tabs>
        <w:ind w:left="5760" w:hanging="360"/>
      </w:pPr>
      <w:rPr>
        <w:rFonts w:ascii="Courier New" w:hAnsi="Courier New" w:cs="Humnst777 BT" w:hint="default"/>
      </w:rPr>
    </w:lvl>
    <w:lvl w:ilvl="8" w:tplc="080A001B"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3D0F1A59"/>
    <w:multiLevelType w:val="multilevel"/>
    <w:tmpl w:val="0D70EBAC"/>
    <w:styleLink w:val="WWNum1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6" w15:restartNumberingAfterBreak="0">
    <w:nsid w:val="3D6A5EB4"/>
    <w:multiLevelType w:val="hybridMultilevel"/>
    <w:tmpl w:val="42C624D0"/>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3E9D446F"/>
    <w:multiLevelType w:val="hybridMultilevel"/>
    <w:tmpl w:val="7D942764"/>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3F3B0A69"/>
    <w:multiLevelType w:val="multilevel"/>
    <w:tmpl w:val="2AFEA19C"/>
    <w:styleLink w:val="WWNum15"/>
    <w:lvl w:ilvl="0">
      <w:start w:val="1"/>
      <w:numFmt w:val="lowerLetter"/>
      <w:lvlText w:val="%1)"/>
      <w:lvlJc w:val="left"/>
      <w:pPr>
        <w:ind w:left="1440" w:hanging="360"/>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3F573240"/>
    <w:multiLevelType w:val="hybridMultilevel"/>
    <w:tmpl w:val="1C8C8A24"/>
    <w:styleLink w:val="WWNum61"/>
    <w:lvl w:ilvl="0" w:tplc="ED069CB0">
      <w:numFmt w:val="bullet"/>
      <w:lvlText w:val="-"/>
      <w:lvlJc w:val="left"/>
      <w:pPr>
        <w:tabs>
          <w:tab w:val="num" w:pos="720"/>
        </w:tabs>
        <w:ind w:left="720" w:hanging="360"/>
      </w:pPr>
      <w:rPr>
        <w:rFonts w:ascii="Times New Roman" w:eastAsia="Times New Roman" w:hAnsi="Times New Roman" w:cs="Times New Roman" w:hint="default"/>
      </w:rPr>
    </w:lvl>
    <w:lvl w:ilvl="1" w:tplc="8F74C2B2" w:tentative="1">
      <w:start w:val="1"/>
      <w:numFmt w:val="bullet"/>
      <w:lvlText w:val="o"/>
      <w:lvlJc w:val="left"/>
      <w:pPr>
        <w:tabs>
          <w:tab w:val="num" w:pos="1440"/>
        </w:tabs>
        <w:ind w:left="1440" w:hanging="360"/>
      </w:pPr>
      <w:rPr>
        <w:rFonts w:ascii="Courier New" w:hAnsi="Courier New" w:hint="default"/>
      </w:rPr>
    </w:lvl>
    <w:lvl w:ilvl="2" w:tplc="CE205066" w:tentative="1">
      <w:start w:val="1"/>
      <w:numFmt w:val="bullet"/>
      <w:lvlText w:val=""/>
      <w:lvlJc w:val="left"/>
      <w:pPr>
        <w:tabs>
          <w:tab w:val="num" w:pos="2160"/>
        </w:tabs>
        <w:ind w:left="2160" w:hanging="360"/>
      </w:pPr>
      <w:rPr>
        <w:rFonts w:ascii="Wingdings" w:hAnsi="Wingdings" w:hint="default"/>
      </w:rPr>
    </w:lvl>
    <w:lvl w:ilvl="3" w:tplc="B2260336" w:tentative="1">
      <w:start w:val="1"/>
      <w:numFmt w:val="bullet"/>
      <w:lvlText w:val=""/>
      <w:lvlJc w:val="left"/>
      <w:pPr>
        <w:tabs>
          <w:tab w:val="num" w:pos="2880"/>
        </w:tabs>
        <w:ind w:left="2880" w:hanging="360"/>
      </w:pPr>
      <w:rPr>
        <w:rFonts w:ascii="Symbol" w:hAnsi="Symbol" w:hint="default"/>
      </w:rPr>
    </w:lvl>
    <w:lvl w:ilvl="4" w:tplc="A476D48C" w:tentative="1">
      <w:start w:val="1"/>
      <w:numFmt w:val="bullet"/>
      <w:lvlText w:val="o"/>
      <w:lvlJc w:val="left"/>
      <w:pPr>
        <w:tabs>
          <w:tab w:val="num" w:pos="3600"/>
        </w:tabs>
        <w:ind w:left="3600" w:hanging="360"/>
      </w:pPr>
      <w:rPr>
        <w:rFonts w:ascii="Courier New" w:hAnsi="Courier New" w:hint="default"/>
      </w:rPr>
    </w:lvl>
    <w:lvl w:ilvl="5" w:tplc="A0E4CCB0" w:tentative="1">
      <w:start w:val="1"/>
      <w:numFmt w:val="bullet"/>
      <w:lvlText w:val=""/>
      <w:lvlJc w:val="left"/>
      <w:pPr>
        <w:tabs>
          <w:tab w:val="num" w:pos="4320"/>
        </w:tabs>
        <w:ind w:left="4320" w:hanging="360"/>
      </w:pPr>
      <w:rPr>
        <w:rFonts w:ascii="Wingdings" w:hAnsi="Wingdings" w:hint="default"/>
      </w:rPr>
    </w:lvl>
    <w:lvl w:ilvl="6" w:tplc="0AE6808C" w:tentative="1">
      <w:start w:val="1"/>
      <w:numFmt w:val="bullet"/>
      <w:lvlText w:val=""/>
      <w:lvlJc w:val="left"/>
      <w:pPr>
        <w:tabs>
          <w:tab w:val="num" w:pos="5040"/>
        </w:tabs>
        <w:ind w:left="5040" w:hanging="360"/>
      </w:pPr>
      <w:rPr>
        <w:rFonts w:ascii="Symbol" w:hAnsi="Symbol" w:hint="default"/>
      </w:rPr>
    </w:lvl>
    <w:lvl w:ilvl="7" w:tplc="E4260374" w:tentative="1">
      <w:start w:val="1"/>
      <w:numFmt w:val="bullet"/>
      <w:lvlText w:val="o"/>
      <w:lvlJc w:val="left"/>
      <w:pPr>
        <w:tabs>
          <w:tab w:val="num" w:pos="5760"/>
        </w:tabs>
        <w:ind w:left="5760" w:hanging="360"/>
      </w:pPr>
      <w:rPr>
        <w:rFonts w:ascii="Courier New" w:hAnsi="Courier New" w:hint="default"/>
      </w:rPr>
    </w:lvl>
    <w:lvl w:ilvl="8" w:tplc="E1A4EB80" w:tentative="1">
      <w:start w:val="1"/>
      <w:numFmt w:val="bullet"/>
      <w:lvlText w:val=""/>
      <w:lvlJc w:val="left"/>
      <w:pPr>
        <w:tabs>
          <w:tab w:val="num" w:pos="6480"/>
        </w:tabs>
        <w:ind w:left="6480" w:hanging="360"/>
      </w:pPr>
      <w:rPr>
        <w:rFonts w:ascii="Wingdings" w:hAnsi="Wingdings" w:hint="default"/>
      </w:rPr>
    </w:lvl>
  </w:abstractNum>
  <w:abstractNum w:abstractNumId="90" w15:restartNumberingAfterBreak="0">
    <w:nsid w:val="40151F5C"/>
    <w:multiLevelType w:val="multilevel"/>
    <w:tmpl w:val="7ECE2CF2"/>
    <w:styleLink w:val="WWNum33"/>
    <w:lvl w:ilvl="0">
      <w:start w:val="4"/>
      <w:numFmt w:val="decimal"/>
      <w:lvlText w:val="Artículo %1."/>
      <w:lvlJc w:val="left"/>
      <w:pPr>
        <w:ind w:left="644" w:hanging="359"/>
      </w:pPr>
      <w:rPr>
        <w:rFonts w:ascii="Arial" w:hAnsi="Arial"/>
        <w:b/>
        <w:color w:val="00000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40506CE7"/>
    <w:multiLevelType w:val="hybridMultilevel"/>
    <w:tmpl w:val="9CFE409E"/>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4145395D"/>
    <w:multiLevelType w:val="hybridMultilevel"/>
    <w:tmpl w:val="FDFE99F6"/>
    <w:lvl w:ilvl="0" w:tplc="2182F24E">
      <w:start w:val="1"/>
      <w:numFmt w:val="bullet"/>
      <w:pStyle w:val="Listaconvietas"/>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1EB1E14"/>
    <w:multiLevelType w:val="multilevel"/>
    <w:tmpl w:val="F894CB66"/>
    <w:styleLink w:val="List10"/>
    <w:lvl w:ilvl="0">
      <w:start w:val="1"/>
      <w:numFmt w:val="upperRoman"/>
      <w:lvlText w:val="%1."/>
      <w:lvlJc w:val="left"/>
      <w:pPr>
        <w:tabs>
          <w:tab w:val="num" w:pos="1146"/>
        </w:tabs>
        <w:ind w:left="1146" w:hanging="83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506"/>
        </w:tabs>
        <w:ind w:left="1506"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226"/>
        </w:tabs>
        <w:ind w:left="2226"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946"/>
        </w:tabs>
        <w:ind w:left="2946"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66"/>
        </w:tabs>
        <w:ind w:left="3666"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86"/>
        </w:tabs>
        <w:ind w:left="4386"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106"/>
        </w:tabs>
        <w:ind w:left="5106"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826"/>
        </w:tabs>
        <w:ind w:left="5826"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546"/>
        </w:tabs>
        <w:ind w:left="6546" w:hanging="296"/>
      </w:pPr>
      <w:rPr>
        <w:rFonts w:ascii="Arial Narrow" w:eastAsia="Times New Roman" w:hAnsi="Arial Narrow"/>
        <w:b w:val="0"/>
        <w:bCs w:val="0"/>
        <w:i w:val="0"/>
        <w:iCs w:val="0"/>
        <w:position w:val="0"/>
        <w:sz w:val="24"/>
        <w:szCs w:val="24"/>
      </w:rPr>
    </w:lvl>
  </w:abstractNum>
  <w:abstractNum w:abstractNumId="94" w15:restartNumberingAfterBreak="0">
    <w:nsid w:val="42A60FCB"/>
    <w:multiLevelType w:val="multilevel"/>
    <w:tmpl w:val="4072D622"/>
    <w:styleLink w:val="List1"/>
    <w:lvl w:ilvl="0">
      <w:start w:val="6"/>
      <w:numFmt w:val="upperRoman"/>
      <w:lvlText w:val="%1."/>
      <w:lvlJc w:val="left"/>
      <w:pPr>
        <w:tabs>
          <w:tab w:val="num" w:pos="1080"/>
        </w:tabs>
        <w:ind w:left="1080" w:hanging="72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95" w15:restartNumberingAfterBreak="0">
    <w:nsid w:val="44AF2AFE"/>
    <w:multiLevelType w:val="hybridMultilevel"/>
    <w:tmpl w:val="4C2239DC"/>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46C95277"/>
    <w:multiLevelType w:val="hybridMultilevel"/>
    <w:tmpl w:val="52924672"/>
    <w:lvl w:ilvl="0" w:tplc="12CC9530">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47361A08"/>
    <w:multiLevelType w:val="multilevel"/>
    <w:tmpl w:val="9E14E6B8"/>
    <w:styleLink w:val="WWNum29"/>
    <w:lvl w:ilvl="0">
      <w:start w:val="1"/>
      <w:numFmt w:val="lowerLetter"/>
      <w:lvlText w:val="%1)"/>
      <w:lvlJc w:val="left"/>
      <w:pPr>
        <w:ind w:left="1440" w:hanging="360"/>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4AF54D02"/>
    <w:multiLevelType w:val="hybridMultilevel"/>
    <w:tmpl w:val="E7D8E9D4"/>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4CF476F3"/>
    <w:multiLevelType w:val="multilevel"/>
    <w:tmpl w:val="246CA36C"/>
    <w:styleLink w:val="Lista41"/>
    <w:lvl w:ilvl="0">
      <w:start w:val="1"/>
      <w:numFmt w:val="upperRoman"/>
      <w:lvlText w:val="%1."/>
      <w:lvlJc w:val="left"/>
      <w:pPr>
        <w:tabs>
          <w:tab w:val="num" w:pos="709"/>
        </w:tabs>
        <w:ind w:left="709" w:hanging="425"/>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00" w15:restartNumberingAfterBreak="0">
    <w:nsid w:val="4D40472F"/>
    <w:multiLevelType w:val="hybridMultilevel"/>
    <w:tmpl w:val="EBBE724C"/>
    <w:lvl w:ilvl="0" w:tplc="6F128748">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4E902DE4"/>
    <w:multiLevelType w:val="multilevel"/>
    <w:tmpl w:val="7B82AEC0"/>
    <w:styleLink w:val="WWNum28"/>
    <w:lvl w:ilvl="0">
      <w:start w:val="1"/>
      <w:numFmt w:val="upperRoman"/>
      <w:lvlText w:val="%1."/>
      <w:lvlJc w:val="right"/>
      <w:pPr>
        <w:ind w:left="720" w:hanging="360"/>
      </w:pPr>
      <w:rPr>
        <w:rFonts w:ascii="Arial" w:hAnsi="Arial"/>
        <w:sz w:val="24"/>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2" w15:restartNumberingAfterBreak="0">
    <w:nsid w:val="4F0B1C6E"/>
    <w:multiLevelType w:val="hybridMultilevel"/>
    <w:tmpl w:val="240C36DC"/>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4F6A562D"/>
    <w:multiLevelType w:val="hybridMultilevel"/>
    <w:tmpl w:val="52BC64D8"/>
    <w:lvl w:ilvl="0" w:tplc="FC54CAE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4" w15:restartNumberingAfterBreak="0">
    <w:nsid w:val="50DD6DFE"/>
    <w:multiLevelType w:val="multilevel"/>
    <w:tmpl w:val="04462E92"/>
    <w:styleLink w:val="WWNum30"/>
    <w:lvl w:ilvl="0">
      <w:start w:val="1"/>
      <w:numFmt w:val="upperRoman"/>
      <w:lvlText w:val="%1."/>
      <w:lvlJc w:val="right"/>
      <w:pPr>
        <w:ind w:left="964" w:hanging="397"/>
      </w:pPr>
      <w:rPr>
        <w:rFonts w:ascii="Arial" w:hAnsi="Arial"/>
        <w:b/>
        <w:sz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5" w15:restartNumberingAfterBreak="0">
    <w:nsid w:val="52991179"/>
    <w:multiLevelType w:val="multilevel"/>
    <w:tmpl w:val="825686F4"/>
    <w:styleLink w:val="Lista412"/>
    <w:lvl w:ilvl="0">
      <w:start w:val="1"/>
      <w:numFmt w:val="upperRoman"/>
      <w:lvlText w:val="%1."/>
      <w:lvlJc w:val="left"/>
      <w:pPr>
        <w:tabs>
          <w:tab w:val="num" w:pos="720"/>
        </w:tabs>
        <w:ind w:left="720" w:hanging="360"/>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06" w15:restartNumberingAfterBreak="0">
    <w:nsid w:val="529B59E4"/>
    <w:multiLevelType w:val="singleLevel"/>
    <w:tmpl w:val="A2E24102"/>
    <w:styleLink w:val="Lista312"/>
    <w:lvl w:ilvl="0">
      <w:start w:val="1"/>
      <w:numFmt w:val="upperRoman"/>
      <w:lvlText w:val="%1."/>
      <w:lvlJc w:val="left"/>
      <w:pPr>
        <w:tabs>
          <w:tab w:val="num" w:pos="1080"/>
        </w:tabs>
        <w:ind w:left="1080" w:hanging="720"/>
      </w:pPr>
      <w:rPr>
        <w:rFonts w:cs="Times New Roman" w:hint="default"/>
        <w:b w:val="0"/>
        <w:bCs w:val="0"/>
        <w:i w:val="0"/>
        <w:iCs w:val="0"/>
        <w:position w:val="0"/>
        <w:sz w:val="24"/>
        <w:szCs w:val="24"/>
      </w:rPr>
    </w:lvl>
  </w:abstractNum>
  <w:abstractNum w:abstractNumId="107" w15:restartNumberingAfterBreak="0">
    <w:nsid w:val="53070405"/>
    <w:multiLevelType w:val="hybridMultilevel"/>
    <w:tmpl w:val="29FE5EA6"/>
    <w:styleLink w:val="WWNum171"/>
    <w:lvl w:ilvl="0" w:tplc="080A0013">
      <w:numFmt w:val="bullet"/>
      <w:lvlText w:val="-"/>
      <w:lvlJc w:val="left"/>
      <w:pPr>
        <w:ind w:left="720" w:hanging="360"/>
      </w:pPr>
      <w:rPr>
        <w:rFonts w:ascii="CG Times" w:eastAsia="Times New Roman" w:hAnsi="CG Times" w:cs="Times New Roman"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108" w15:restartNumberingAfterBreak="0">
    <w:nsid w:val="5460370F"/>
    <w:multiLevelType w:val="hybridMultilevel"/>
    <w:tmpl w:val="31501DD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548C4E20"/>
    <w:multiLevelType w:val="multilevel"/>
    <w:tmpl w:val="C6C27ACE"/>
    <w:styleLink w:val="List251"/>
    <w:lvl w:ilvl="0">
      <w:start w:val="1"/>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110" w15:restartNumberingAfterBreak="0">
    <w:nsid w:val="54E528A4"/>
    <w:multiLevelType w:val="multilevel"/>
    <w:tmpl w:val="B3601BE2"/>
    <w:styleLink w:val="WWNum1"/>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569721F9"/>
    <w:multiLevelType w:val="hybridMultilevel"/>
    <w:tmpl w:val="3856A1A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56DD2599"/>
    <w:multiLevelType w:val="multilevel"/>
    <w:tmpl w:val="1E04CD9C"/>
    <w:styleLink w:val="WWNum22"/>
    <w:lvl w:ilvl="0">
      <w:start w:val="1"/>
      <w:numFmt w:val="decimal"/>
      <w:lvlText w:val="%1."/>
      <w:lvlJc w:val="left"/>
      <w:pPr>
        <w:ind w:left="2160" w:hanging="360"/>
      </w:pPr>
      <w:rPr>
        <w:rFonts w:ascii="Arial" w:hAnsi="Arial"/>
        <w:sz w:val="24"/>
        <w:u w:val="none"/>
      </w:rPr>
    </w:lvl>
    <w:lvl w:ilvl="1">
      <w:numFmt w:val="bullet"/>
      <w:lvlText w:val="○"/>
      <w:lvlJc w:val="left"/>
      <w:pPr>
        <w:ind w:left="2880" w:hanging="360"/>
      </w:pPr>
      <w:rPr>
        <w:u w:val="none"/>
      </w:rPr>
    </w:lvl>
    <w:lvl w:ilvl="2">
      <w:numFmt w:val="bullet"/>
      <w:lvlText w:val="■"/>
      <w:lvlJc w:val="left"/>
      <w:pPr>
        <w:ind w:left="3600" w:hanging="360"/>
      </w:pPr>
      <w:rPr>
        <w:u w:val="none"/>
      </w:rPr>
    </w:lvl>
    <w:lvl w:ilvl="3">
      <w:numFmt w:val="bullet"/>
      <w:lvlText w:val="●"/>
      <w:lvlJc w:val="left"/>
      <w:pPr>
        <w:ind w:left="4320" w:hanging="360"/>
      </w:pPr>
      <w:rPr>
        <w:u w:val="none"/>
      </w:rPr>
    </w:lvl>
    <w:lvl w:ilvl="4">
      <w:numFmt w:val="bullet"/>
      <w:lvlText w:val="○"/>
      <w:lvlJc w:val="left"/>
      <w:pPr>
        <w:ind w:left="5040" w:hanging="360"/>
      </w:pPr>
      <w:rPr>
        <w:u w:val="none"/>
      </w:rPr>
    </w:lvl>
    <w:lvl w:ilvl="5">
      <w:numFmt w:val="bullet"/>
      <w:lvlText w:val="■"/>
      <w:lvlJc w:val="left"/>
      <w:pPr>
        <w:ind w:left="5760" w:hanging="360"/>
      </w:pPr>
      <w:rPr>
        <w:u w:val="none"/>
      </w:rPr>
    </w:lvl>
    <w:lvl w:ilvl="6">
      <w:numFmt w:val="bullet"/>
      <w:lvlText w:val="●"/>
      <w:lvlJc w:val="left"/>
      <w:pPr>
        <w:ind w:left="6480" w:hanging="360"/>
      </w:pPr>
      <w:rPr>
        <w:u w:val="none"/>
      </w:rPr>
    </w:lvl>
    <w:lvl w:ilvl="7">
      <w:numFmt w:val="bullet"/>
      <w:lvlText w:val="○"/>
      <w:lvlJc w:val="left"/>
      <w:pPr>
        <w:ind w:left="7200" w:hanging="360"/>
      </w:pPr>
      <w:rPr>
        <w:u w:val="none"/>
      </w:rPr>
    </w:lvl>
    <w:lvl w:ilvl="8">
      <w:numFmt w:val="bullet"/>
      <w:lvlText w:val="■"/>
      <w:lvlJc w:val="left"/>
      <w:pPr>
        <w:ind w:left="7920" w:hanging="360"/>
      </w:pPr>
      <w:rPr>
        <w:u w:val="none"/>
      </w:rPr>
    </w:lvl>
  </w:abstractNum>
  <w:abstractNum w:abstractNumId="113" w15:restartNumberingAfterBreak="0">
    <w:nsid w:val="5725007F"/>
    <w:multiLevelType w:val="hybridMultilevel"/>
    <w:tmpl w:val="A01A9DE6"/>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57511979"/>
    <w:multiLevelType w:val="hybridMultilevel"/>
    <w:tmpl w:val="8F9489C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5892159C"/>
    <w:multiLevelType w:val="hybridMultilevel"/>
    <w:tmpl w:val="D35C274C"/>
    <w:styleLink w:val="WWNum210"/>
    <w:lvl w:ilvl="0" w:tplc="662E898C">
      <w:start w:val="17"/>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Humnst777 BT"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Humnst777 BT"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Humnst777 BT"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58C8320C"/>
    <w:multiLevelType w:val="hybridMultilevel"/>
    <w:tmpl w:val="0D888BF2"/>
    <w:styleLink w:val="WWNum331"/>
    <w:lvl w:ilvl="0" w:tplc="5A388514">
      <w:numFmt w:val="bullet"/>
      <w:lvlText w:val="-"/>
      <w:lvlJc w:val="left"/>
      <w:pPr>
        <w:ind w:left="720" w:hanging="360"/>
      </w:pPr>
      <w:rPr>
        <w:rFonts w:ascii="CG Times" w:eastAsia="Times New Roman" w:hAnsi="CG Times" w:cs="Times New Roman" w:hint="default"/>
      </w:rPr>
    </w:lvl>
    <w:lvl w:ilvl="1" w:tplc="C8A01BE8" w:tentative="1">
      <w:start w:val="1"/>
      <w:numFmt w:val="bullet"/>
      <w:lvlText w:val="o"/>
      <w:lvlJc w:val="left"/>
      <w:pPr>
        <w:ind w:left="1440" w:hanging="360"/>
      </w:pPr>
      <w:rPr>
        <w:rFonts w:ascii="Courier New" w:hAnsi="Courier New" w:cs="Courier New" w:hint="default"/>
      </w:rPr>
    </w:lvl>
    <w:lvl w:ilvl="2" w:tplc="19DC7CF2" w:tentative="1">
      <w:start w:val="1"/>
      <w:numFmt w:val="bullet"/>
      <w:lvlText w:val=""/>
      <w:lvlJc w:val="left"/>
      <w:pPr>
        <w:ind w:left="2160" w:hanging="360"/>
      </w:pPr>
      <w:rPr>
        <w:rFonts w:ascii="Wingdings" w:hAnsi="Wingdings" w:hint="default"/>
      </w:rPr>
    </w:lvl>
    <w:lvl w:ilvl="3" w:tplc="BC42A84E" w:tentative="1">
      <w:start w:val="1"/>
      <w:numFmt w:val="bullet"/>
      <w:lvlText w:val=""/>
      <w:lvlJc w:val="left"/>
      <w:pPr>
        <w:ind w:left="2880" w:hanging="360"/>
      </w:pPr>
      <w:rPr>
        <w:rFonts w:ascii="Symbol" w:hAnsi="Symbol" w:hint="default"/>
      </w:rPr>
    </w:lvl>
    <w:lvl w:ilvl="4" w:tplc="479E0274" w:tentative="1">
      <w:start w:val="1"/>
      <w:numFmt w:val="bullet"/>
      <w:lvlText w:val="o"/>
      <w:lvlJc w:val="left"/>
      <w:pPr>
        <w:ind w:left="3600" w:hanging="360"/>
      </w:pPr>
      <w:rPr>
        <w:rFonts w:ascii="Courier New" w:hAnsi="Courier New" w:cs="Courier New" w:hint="default"/>
      </w:rPr>
    </w:lvl>
    <w:lvl w:ilvl="5" w:tplc="946C7C10" w:tentative="1">
      <w:start w:val="1"/>
      <w:numFmt w:val="bullet"/>
      <w:lvlText w:val=""/>
      <w:lvlJc w:val="left"/>
      <w:pPr>
        <w:ind w:left="4320" w:hanging="360"/>
      </w:pPr>
      <w:rPr>
        <w:rFonts w:ascii="Wingdings" w:hAnsi="Wingdings" w:hint="default"/>
      </w:rPr>
    </w:lvl>
    <w:lvl w:ilvl="6" w:tplc="F25C6986" w:tentative="1">
      <w:start w:val="1"/>
      <w:numFmt w:val="bullet"/>
      <w:lvlText w:val=""/>
      <w:lvlJc w:val="left"/>
      <w:pPr>
        <w:ind w:left="5040" w:hanging="360"/>
      </w:pPr>
      <w:rPr>
        <w:rFonts w:ascii="Symbol" w:hAnsi="Symbol" w:hint="default"/>
      </w:rPr>
    </w:lvl>
    <w:lvl w:ilvl="7" w:tplc="9424CF60" w:tentative="1">
      <w:start w:val="1"/>
      <w:numFmt w:val="bullet"/>
      <w:lvlText w:val="o"/>
      <w:lvlJc w:val="left"/>
      <w:pPr>
        <w:ind w:left="5760" w:hanging="360"/>
      </w:pPr>
      <w:rPr>
        <w:rFonts w:ascii="Courier New" w:hAnsi="Courier New" w:cs="Courier New" w:hint="default"/>
      </w:rPr>
    </w:lvl>
    <w:lvl w:ilvl="8" w:tplc="5694CFFC" w:tentative="1">
      <w:start w:val="1"/>
      <w:numFmt w:val="bullet"/>
      <w:lvlText w:val=""/>
      <w:lvlJc w:val="left"/>
      <w:pPr>
        <w:ind w:left="6480" w:hanging="360"/>
      </w:pPr>
      <w:rPr>
        <w:rFonts w:ascii="Wingdings" w:hAnsi="Wingdings" w:hint="default"/>
      </w:rPr>
    </w:lvl>
  </w:abstractNum>
  <w:abstractNum w:abstractNumId="117" w15:restartNumberingAfterBreak="0">
    <w:nsid w:val="5A3F776C"/>
    <w:multiLevelType w:val="hybridMultilevel"/>
    <w:tmpl w:val="F8BCCA96"/>
    <w:lvl w:ilvl="0" w:tplc="C040E258">
      <w:start w:val="1"/>
      <w:numFmt w:val="decimal"/>
      <w:lvlText w:val="%1."/>
      <w:lvlJc w:val="left"/>
      <w:pPr>
        <w:ind w:left="2832" w:hanging="705"/>
      </w:pPr>
      <w:rPr>
        <w:rFonts w:hint="default"/>
      </w:rPr>
    </w:lvl>
    <w:lvl w:ilvl="1" w:tplc="080A0019" w:tentative="1">
      <w:start w:val="1"/>
      <w:numFmt w:val="lowerLetter"/>
      <w:lvlText w:val="%2."/>
      <w:lvlJc w:val="left"/>
      <w:pPr>
        <w:ind w:left="3207" w:hanging="360"/>
      </w:pPr>
    </w:lvl>
    <w:lvl w:ilvl="2" w:tplc="080A001B" w:tentative="1">
      <w:start w:val="1"/>
      <w:numFmt w:val="lowerRoman"/>
      <w:lvlText w:val="%3."/>
      <w:lvlJc w:val="right"/>
      <w:pPr>
        <w:ind w:left="3927" w:hanging="180"/>
      </w:pPr>
    </w:lvl>
    <w:lvl w:ilvl="3" w:tplc="080A000F" w:tentative="1">
      <w:start w:val="1"/>
      <w:numFmt w:val="decimal"/>
      <w:lvlText w:val="%4."/>
      <w:lvlJc w:val="left"/>
      <w:pPr>
        <w:ind w:left="4647" w:hanging="360"/>
      </w:pPr>
    </w:lvl>
    <w:lvl w:ilvl="4" w:tplc="080A0019" w:tentative="1">
      <w:start w:val="1"/>
      <w:numFmt w:val="lowerLetter"/>
      <w:lvlText w:val="%5."/>
      <w:lvlJc w:val="left"/>
      <w:pPr>
        <w:ind w:left="5367" w:hanging="360"/>
      </w:pPr>
    </w:lvl>
    <w:lvl w:ilvl="5" w:tplc="080A001B" w:tentative="1">
      <w:start w:val="1"/>
      <w:numFmt w:val="lowerRoman"/>
      <w:lvlText w:val="%6."/>
      <w:lvlJc w:val="right"/>
      <w:pPr>
        <w:ind w:left="6087" w:hanging="180"/>
      </w:pPr>
    </w:lvl>
    <w:lvl w:ilvl="6" w:tplc="080A000F" w:tentative="1">
      <w:start w:val="1"/>
      <w:numFmt w:val="decimal"/>
      <w:lvlText w:val="%7."/>
      <w:lvlJc w:val="left"/>
      <w:pPr>
        <w:ind w:left="6807" w:hanging="360"/>
      </w:pPr>
    </w:lvl>
    <w:lvl w:ilvl="7" w:tplc="080A0019" w:tentative="1">
      <w:start w:val="1"/>
      <w:numFmt w:val="lowerLetter"/>
      <w:lvlText w:val="%8."/>
      <w:lvlJc w:val="left"/>
      <w:pPr>
        <w:ind w:left="7527" w:hanging="360"/>
      </w:pPr>
    </w:lvl>
    <w:lvl w:ilvl="8" w:tplc="080A001B" w:tentative="1">
      <w:start w:val="1"/>
      <w:numFmt w:val="lowerRoman"/>
      <w:lvlText w:val="%9."/>
      <w:lvlJc w:val="right"/>
      <w:pPr>
        <w:ind w:left="8247" w:hanging="180"/>
      </w:pPr>
    </w:lvl>
  </w:abstractNum>
  <w:abstractNum w:abstractNumId="118" w15:restartNumberingAfterBreak="0">
    <w:nsid w:val="5A497013"/>
    <w:multiLevelType w:val="multilevel"/>
    <w:tmpl w:val="96945AAA"/>
    <w:styleLink w:val="WWNum14"/>
    <w:lvl w:ilvl="0">
      <w:start w:val="1"/>
      <w:numFmt w:val="upperLetter"/>
      <w:lvlText w:val="%1."/>
      <w:lvlJc w:val="left"/>
      <w:pPr>
        <w:ind w:left="1440" w:hanging="360"/>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9" w15:restartNumberingAfterBreak="0">
    <w:nsid w:val="5B41103A"/>
    <w:multiLevelType w:val="hybridMultilevel"/>
    <w:tmpl w:val="4B28C0E2"/>
    <w:styleLink w:val="WWNum251"/>
    <w:lvl w:ilvl="0" w:tplc="D6D425CA">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0" w15:restartNumberingAfterBreak="0">
    <w:nsid w:val="5D0B2E39"/>
    <w:multiLevelType w:val="multilevel"/>
    <w:tmpl w:val="FFFFFFFF"/>
    <w:styleLink w:val="List31"/>
    <w:lvl w:ilvl="0">
      <w:start w:val="1"/>
      <w:numFmt w:val="decimal"/>
      <w:lvlText w:val="%1."/>
      <w:lvlJc w:val="left"/>
      <w:pPr>
        <w:tabs>
          <w:tab w:val="num" w:pos="720"/>
        </w:tabs>
        <w:ind w:left="720" w:hanging="360"/>
      </w:pPr>
      <w:rPr>
        <w:rFonts w:ascii="Arial" w:eastAsia="Times New Roman" w:hAnsi="Arial" w:cs="Arial"/>
        <w:position w:val="0"/>
        <w:sz w:val="24"/>
        <w:szCs w:val="24"/>
      </w:rPr>
    </w:lvl>
    <w:lvl w:ilvl="1">
      <w:start w:val="1"/>
      <w:numFmt w:val="lowerLetter"/>
      <w:lvlText w:val="%2."/>
      <w:lvlJc w:val="left"/>
      <w:pPr>
        <w:tabs>
          <w:tab w:val="num" w:pos="1440"/>
        </w:tabs>
        <w:ind w:left="1440" w:hanging="360"/>
      </w:pPr>
      <w:rPr>
        <w:rFonts w:ascii="Arial" w:eastAsia="Times New Roman" w:hAnsi="Arial" w:cs="Arial"/>
        <w:position w:val="0"/>
        <w:sz w:val="24"/>
        <w:szCs w:val="24"/>
      </w:rPr>
    </w:lvl>
    <w:lvl w:ilvl="2">
      <w:start w:val="1"/>
      <w:numFmt w:val="lowerRoman"/>
      <w:lvlText w:val="%3."/>
      <w:lvlJc w:val="left"/>
      <w:pPr>
        <w:tabs>
          <w:tab w:val="num" w:pos="2160"/>
        </w:tabs>
        <w:ind w:left="2160" w:hanging="294"/>
      </w:pPr>
      <w:rPr>
        <w:rFonts w:ascii="Arial" w:eastAsia="Times New Roman" w:hAnsi="Arial" w:cs="Arial"/>
        <w:position w:val="0"/>
        <w:sz w:val="24"/>
        <w:szCs w:val="24"/>
      </w:rPr>
    </w:lvl>
    <w:lvl w:ilvl="3">
      <w:start w:val="1"/>
      <w:numFmt w:val="decimal"/>
      <w:lvlText w:val="%4."/>
      <w:lvlJc w:val="left"/>
      <w:pPr>
        <w:tabs>
          <w:tab w:val="num" w:pos="2880"/>
        </w:tabs>
        <w:ind w:left="2880" w:hanging="360"/>
      </w:pPr>
      <w:rPr>
        <w:rFonts w:ascii="Arial" w:eastAsia="Times New Roman" w:hAnsi="Arial" w:cs="Arial"/>
        <w:position w:val="0"/>
        <w:sz w:val="24"/>
        <w:szCs w:val="24"/>
      </w:rPr>
    </w:lvl>
    <w:lvl w:ilvl="4">
      <w:start w:val="1"/>
      <w:numFmt w:val="lowerLetter"/>
      <w:lvlText w:val="%5."/>
      <w:lvlJc w:val="left"/>
      <w:pPr>
        <w:tabs>
          <w:tab w:val="num" w:pos="3600"/>
        </w:tabs>
        <w:ind w:left="3600" w:hanging="360"/>
      </w:pPr>
      <w:rPr>
        <w:rFonts w:ascii="Arial" w:eastAsia="Times New Roman" w:hAnsi="Arial" w:cs="Arial"/>
        <w:position w:val="0"/>
        <w:sz w:val="24"/>
        <w:szCs w:val="24"/>
      </w:rPr>
    </w:lvl>
    <w:lvl w:ilvl="5">
      <w:start w:val="1"/>
      <w:numFmt w:val="lowerRoman"/>
      <w:lvlText w:val="%6."/>
      <w:lvlJc w:val="left"/>
      <w:pPr>
        <w:tabs>
          <w:tab w:val="num" w:pos="4320"/>
        </w:tabs>
        <w:ind w:left="4320" w:hanging="294"/>
      </w:pPr>
      <w:rPr>
        <w:rFonts w:ascii="Arial" w:eastAsia="Times New Roman" w:hAnsi="Arial" w:cs="Arial"/>
        <w:position w:val="0"/>
        <w:sz w:val="24"/>
        <w:szCs w:val="24"/>
      </w:rPr>
    </w:lvl>
    <w:lvl w:ilvl="6">
      <w:start w:val="1"/>
      <w:numFmt w:val="decimal"/>
      <w:lvlText w:val="%7."/>
      <w:lvlJc w:val="left"/>
      <w:pPr>
        <w:tabs>
          <w:tab w:val="num" w:pos="5040"/>
        </w:tabs>
        <w:ind w:left="5040" w:hanging="360"/>
      </w:pPr>
      <w:rPr>
        <w:rFonts w:ascii="Arial" w:eastAsia="Times New Roman" w:hAnsi="Arial" w:cs="Arial"/>
        <w:position w:val="0"/>
        <w:sz w:val="24"/>
        <w:szCs w:val="24"/>
      </w:rPr>
    </w:lvl>
    <w:lvl w:ilvl="7">
      <w:start w:val="1"/>
      <w:numFmt w:val="lowerLetter"/>
      <w:lvlText w:val="%8."/>
      <w:lvlJc w:val="left"/>
      <w:pPr>
        <w:tabs>
          <w:tab w:val="num" w:pos="5760"/>
        </w:tabs>
        <w:ind w:left="5760" w:hanging="360"/>
      </w:pPr>
      <w:rPr>
        <w:rFonts w:ascii="Arial" w:eastAsia="Times New Roman" w:hAnsi="Arial" w:cs="Arial"/>
        <w:position w:val="0"/>
        <w:sz w:val="24"/>
        <w:szCs w:val="24"/>
      </w:rPr>
    </w:lvl>
    <w:lvl w:ilvl="8">
      <w:start w:val="1"/>
      <w:numFmt w:val="lowerRoman"/>
      <w:lvlText w:val="%9."/>
      <w:lvlJc w:val="left"/>
      <w:pPr>
        <w:tabs>
          <w:tab w:val="num" w:pos="6480"/>
        </w:tabs>
        <w:ind w:left="6480" w:hanging="294"/>
      </w:pPr>
      <w:rPr>
        <w:rFonts w:ascii="Arial" w:eastAsia="Times New Roman" w:hAnsi="Arial" w:cs="Arial"/>
        <w:position w:val="0"/>
        <w:sz w:val="24"/>
        <w:szCs w:val="24"/>
      </w:rPr>
    </w:lvl>
  </w:abstractNum>
  <w:abstractNum w:abstractNumId="121" w15:restartNumberingAfterBreak="0">
    <w:nsid w:val="5D3F7FEF"/>
    <w:multiLevelType w:val="hybridMultilevel"/>
    <w:tmpl w:val="3EACD892"/>
    <w:lvl w:ilvl="0" w:tplc="FE90A43A">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5E2041E4"/>
    <w:multiLevelType w:val="hybridMultilevel"/>
    <w:tmpl w:val="C6AAE892"/>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60322E12"/>
    <w:multiLevelType w:val="multilevel"/>
    <w:tmpl w:val="B0BCC15E"/>
    <w:styleLink w:val="List221"/>
    <w:lvl w:ilvl="0">
      <w:start w:val="2"/>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124" w15:restartNumberingAfterBreak="0">
    <w:nsid w:val="604D442B"/>
    <w:multiLevelType w:val="hybridMultilevel"/>
    <w:tmpl w:val="394A158E"/>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62BF7B56"/>
    <w:multiLevelType w:val="hybridMultilevel"/>
    <w:tmpl w:val="DCB22FAC"/>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62E37847"/>
    <w:multiLevelType w:val="multilevel"/>
    <w:tmpl w:val="5D54BDA4"/>
    <w:styleLink w:val="List13"/>
    <w:lvl w:ilvl="0">
      <w:start w:val="1"/>
      <w:numFmt w:val="upperRoman"/>
      <w:lvlText w:val="%1."/>
      <w:lvlJc w:val="left"/>
      <w:pPr>
        <w:tabs>
          <w:tab w:val="num" w:pos="720"/>
        </w:tabs>
        <w:ind w:left="720" w:hanging="47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27" w15:restartNumberingAfterBreak="0">
    <w:nsid w:val="64B67001"/>
    <w:multiLevelType w:val="multilevel"/>
    <w:tmpl w:val="5726B2C4"/>
    <w:styleLink w:val="List231"/>
    <w:lvl w:ilvl="0">
      <w:start w:val="1"/>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128" w15:restartNumberingAfterBreak="0">
    <w:nsid w:val="64D92BB0"/>
    <w:multiLevelType w:val="hybridMultilevel"/>
    <w:tmpl w:val="4F9EE10C"/>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65E84713"/>
    <w:multiLevelType w:val="hybridMultilevel"/>
    <w:tmpl w:val="62503272"/>
    <w:styleLink w:val="List27"/>
    <w:lvl w:ilvl="0" w:tplc="757C713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66CC5F79"/>
    <w:multiLevelType w:val="multilevel"/>
    <w:tmpl w:val="66CC30B6"/>
    <w:styleLink w:val="Lista51"/>
    <w:lvl w:ilvl="0">
      <w:start w:val="1"/>
      <w:numFmt w:val="upperRoman"/>
      <w:lvlText w:val="%1."/>
      <w:lvlJc w:val="left"/>
      <w:pPr>
        <w:tabs>
          <w:tab w:val="num" w:pos="709"/>
        </w:tabs>
        <w:ind w:left="709" w:hanging="425"/>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31" w15:restartNumberingAfterBreak="0">
    <w:nsid w:val="677A754F"/>
    <w:multiLevelType w:val="multilevel"/>
    <w:tmpl w:val="56C649A2"/>
    <w:styleLink w:val="List241"/>
    <w:lvl w:ilvl="0">
      <w:start w:val="1"/>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132" w15:restartNumberingAfterBreak="0">
    <w:nsid w:val="679C1080"/>
    <w:multiLevelType w:val="multilevel"/>
    <w:tmpl w:val="6C50D4C0"/>
    <w:styleLink w:val="List152"/>
    <w:lvl w:ilvl="0">
      <w:start w:val="1"/>
      <w:numFmt w:val="upperRoman"/>
      <w:lvlText w:val="%1."/>
      <w:lvlJc w:val="left"/>
      <w:pPr>
        <w:tabs>
          <w:tab w:val="num" w:pos="720"/>
        </w:tabs>
        <w:ind w:left="720" w:hanging="47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33" w15:restartNumberingAfterBreak="0">
    <w:nsid w:val="68BD605A"/>
    <w:multiLevelType w:val="hybridMultilevel"/>
    <w:tmpl w:val="9D52BC10"/>
    <w:styleLink w:val="WWNum281"/>
    <w:lvl w:ilvl="0" w:tplc="5946550E">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4" w15:restartNumberingAfterBreak="0">
    <w:nsid w:val="696F256A"/>
    <w:multiLevelType w:val="hybridMultilevel"/>
    <w:tmpl w:val="58A88084"/>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6AC12946"/>
    <w:multiLevelType w:val="hybridMultilevel"/>
    <w:tmpl w:val="F3BC0CC6"/>
    <w:styleLink w:val="WWNum301"/>
    <w:lvl w:ilvl="0" w:tplc="00365CE8">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6" w15:restartNumberingAfterBreak="0">
    <w:nsid w:val="6B433828"/>
    <w:multiLevelType w:val="multilevel"/>
    <w:tmpl w:val="3EFC9EEA"/>
    <w:styleLink w:val="WWNum3"/>
    <w:lvl w:ilvl="0">
      <w:start w:val="1"/>
      <w:numFmt w:val="upperRoman"/>
      <w:lvlText w:val="%1."/>
      <w:lvlJc w:val="right"/>
      <w:pPr>
        <w:ind w:left="720" w:hanging="360"/>
      </w:pPr>
      <w:rPr>
        <w:rFonts w:ascii="Arial" w:hAnsi="Arial"/>
        <w:sz w:val="24"/>
        <w:u w:val="none"/>
      </w:rPr>
    </w:lvl>
    <w:lvl w:ilvl="1">
      <w:start w:val="1"/>
      <w:numFmt w:val="upperLetter"/>
      <w:lvlText w:val="%2."/>
      <w:lvlJc w:val="left"/>
      <w:pPr>
        <w:ind w:left="1440" w:hanging="360"/>
      </w:pPr>
      <w:rPr>
        <w:rFonts w:ascii="Arial" w:hAnsi="Arial"/>
        <w:sz w:val="24"/>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7" w15:restartNumberingAfterBreak="0">
    <w:nsid w:val="6BC9500B"/>
    <w:multiLevelType w:val="hybridMultilevel"/>
    <w:tmpl w:val="F1AABA9C"/>
    <w:styleLink w:val="WWNum231"/>
    <w:lvl w:ilvl="0" w:tplc="8AA09A10">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8" w15:restartNumberingAfterBreak="0">
    <w:nsid w:val="6C68282D"/>
    <w:multiLevelType w:val="hybridMultilevel"/>
    <w:tmpl w:val="9EEC66F8"/>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6D9237CC"/>
    <w:multiLevelType w:val="hybridMultilevel"/>
    <w:tmpl w:val="A90469C4"/>
    <w:styleLink w:val="List7"/>
    <w:lvl w:ilvl="0" w:tplc="3D94D5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6DB46635"/>
    <w:multiLevelType w:val="hybridMultilevel"/>
    <w:tmpl w:val="55D064B4"/>
    <w:styleLink w:val="WWNum71"/>
    <w:lvl w:ilvl="0" w:tplc="6D1EB8E6">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1" w15:restartNumberingAfterBreak="0">
    <w:nsid w:val="6E340B40"/>
    <w:multiLevelType w:val="multilevel"/>
    <w:tmpl w:val="18607A18"/>
    <w:styleLink w:val="List201"/>
    <w:lvl w:ilvl="0">
      <w:start w:val="1"/>
      <w:numFmt w:val="upperRoman"/>
      <w:lvlText w:val="%1."/>
      <w:lvlJc w:val="left"/>
      <w:rPr>
        <w:rFonts w:ascii="Times New Roman" w:eastAsia="Times New Roman" w:hAnsi="Times New Roman" w:cs="Times New Roman" w:hint="default"/>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142" w15:restartNumberingAfterBreak="0">
    <w:nsid w:val="6F0B583B"/>
    <w:multiLevelType w:val="multilevel"/>
    <w:tmpl w:val="390023DE"/>
    <w:styleLink w:val="WWNum6"/>
    <w:lvl w:ilvl="0">
      <w:start w:val="1"/>
      <w:numFmt w:val="upperRoman"/>
      <w:lvlText w:val="%1."/>
      <w:lvlJc w:val="right"/>
      <w:pPr>
        <w:ind w:left="1440" w:hanging="360"/>
      </w:pPr>
      <w:rPr>
        <w:rFonts w:ascii="Arial" w:hAnsi="Arial"/>
        <w:b/>
        <w:sz w:val="24"/>
      </w:rPr>
    </w:lvl>
    <w:lvl w:ilvl="1">
      <w:start w:val="1"/>
      <w:numFmt w:val="upp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3" w15:restartNumberingAfterBreak="0">
    <w:nsid w:val="6FA71D90"/>
    <w:multiLevelType w:val="multilevel"/>
    <w:tmpl w:val="B3660162"/>
    <w:styleLink w:val="WWNum17"/>
    <w:lvl w:ilvl="0">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Noto Sans Symbols" w:eastAsia="Noto Sans Symbols" w:hAnsi="Noto Sans Symbols" w:cs="Noto Sans Symbols"/>
        <w:b w:val="0"/>
        <w:sz w:val="24"/>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44" w15:restartNumberingAfterBreak="0">
    <w:nsid w:val="6FEB494F"/>
    <w:multiLevelType w:val="hybridMultilevel"/>
    <w:tmpl w:val="91DC355A"/>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0EF5CBC"/>
    <w:multiLevelType w:val="hybridMultilevel"/>
    <w:tmpl w:val="FDEAA6AE"/>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72197F78"/>
    <w:multiLevelType w:val="multilevel"/>
    <w:tmpl w:val="D766163E"/>
    <w:styleLink w:val="List271"/>
    <w:lvl w:ilvl="0">
      <w:start w:val="1"/>
      <w:numFmt w:val="upperRoman"/>
      <w:lvlText w:val="%1."/>
      <w:lvlJc w:val="left"/>
      <w:rPr>
        <w:rFonts w:ascii="Calibri" w:eastAsia="Times New Roman" w:hAnsi="Calibri" w:cs="Times New Roman"/>
        <w:color w:val="000000"/>
        <w:position w:val="0"/>
      </w:rPr>
    </w:lvl>
    <w:lvl w:ilvl="1">
      <w:start w:val="1"/>
      <w:numFmt w:val="lowerLetter"/>
      <w:lvlText w:val="%2."/>
      <w:lvlJc w:val="left"/>
      <w:rPr>
        <w:rFonts w:ascii="Calibri" w:eastAsia="Times New Roman" w:hAnsi="Calibri" w:cs="Times New Roman"/>
        <w:color w:val="000000"/>
        <w:position w:val="0"/>
      </w:rPr>
    </w:lvl>
    <w:lvl w:ilvl="2">
      <w:start w:val="1"/>
      <w:numFmt w:val="lowerRoman"/>
      <w:lvlText w:val="%3."/>
      <w:lvlJc w:val="left"/>
      <w:rPr>
        <w:rFonts w:ascii="Calibri" w:eastAsia="Times New Roman" w:hAnsi="Calibri" w:cs="Times New Roman"/>
        <w:color w:val="000000"/>
        <w:position w:val="0"/>
      </w:rPr>
    </w:lvl>
    <w:lvl w:ilvl="3">
      <w:start w:val="1"/>
      <w:numFmt w:val="decimal"/>
      <w:lvlText w:val="%4."/>
      <w:lvlJc w:val="left"/>
      <w:rPr>
        <w:rFonts w:ascii="Calibri" w:eastAsia="Times New Roman" w:hAnsi="Calibri" w:cs="Times New Roman"/>
        <w:color w:val="000000"/>
        <w:position w:val="0"/>
      </w:rPr>
    </w:lvl>
    <w:lvl w:ilvl="4">
      <w:start w:val="1"/>
      <w:numFmt w:val="lowerLetter"/>
      <w:lvlText w:val="%5."/>
      <w:lvlJc w:val="left"/>
      <w:rPr>
        <w:rFonts w:ascii="Calibri" w:eastAsia="Times New Roman" w:hAnsi="Calibri" w:cs="Times New Roman"/>
        <w:color w:val="000000"/>
        <w:position w:val="0"/>
      </w:rPr>
    </w:lvl>
    <w:lvl w:ilvl="5">
      <w:start w:val="1"/>
      <w:numFmt w:val="lowerRoman"/>
      <w:lvlText w:val="%6."/>
      <w:lvlJc w:val="left"/>
      <w:rPr>
        <w:rFonts w:ascii="Calibri" w:eastAsia="Times New Roman" w:hAnsi="Calibri" w:cs="Times New Roman"/>
        <w:color w:val="000000"/>
        <w:position w:val="0"/>
      </w:rPr>
    </w:lvl>
    <w:lvl w:ilvl="6">
      <w:start w:val="1"/>
      <w:numFmt w:val="decimal"/>
      <w:lvlText w:val="%7."/>
      <w:lvlJc w:val="left"/>
      <w:rPr>
        <w:rFonts w:ascii="Calibri" w:eastAsia="Times New Roman" w:hAnsi="Calibri" w:cs="Times New Roman"/>
        <w:color w:val="000000"/>
        <w:position w:val="0"/>
      </w:rPr>
    </w:lvl>
    <w:lvl w:ilvl="7">
      <w:start w:val="1"/>
      <w:numFmt w:val="lowerLetter"/>
      <w:lvlText w:val="%8."/>
      <w:lvlJc w:val="left"/>
      <w:rPr>
        <w:rFonts w:ascii="Calibri" w:eastAsia="Times New Roman" w:hAnsi="Calibri" w:cs="Times New Roman"/>
        <w:color w:val="000000"/>
        <w:position w:val="0"/>
      </w:rPr>
    </w:lvl>
    <w:lvl w:ilvl="8">
      <w:start w:val="1"/>
      <w:numFmt w:val="lowerRoman"/>
      <w:lvlText w:val="%9."/>
      <w:lvlJc w:val="left"/>
      <w:rPr>
        <w:rFonts w:ascii="Calibri" w:eastAsia="Times New Roman" w:hAnsi="Calibri" w:cs="Times New Roman"/>
        <w:color w:val="000000"/>
        <w:position w:val="0"/>
      </w:rPr>
    </w:lvl>
  </w:abstractNum>
  <w:abstractNum w:abstractNumId="147" w15:restartNumberingAfterBreak="0">
    <w:nsid w:val="72D514B1"/>
    <w:multiLevelType w:val="hybridMultilevel"/>
    <w:tmpl w:val="E4AC4860"/>
    <w:styleLink w:val="WWNum121"/>
    <w:lvl w:ilvl="0" w:tplc="1C10D5A2">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8" w15:restartNumberingAfterBreak="0">
    <w:nsid w:val="73BC5253"/>
    <w:multiLevelType w:val="multilevel"/>
    <w:tmpl w:val="EF0E98F6"/>
    <w:styleLink w:val="WWNum13"/>
    <w:lvl w:ilvl="0">
      <w:start w:val="1"/>
      <w:numFmt w:val="lowerLetter"/>
      <w:lvlText w:val="%1."/>
      <w:lvlJc w:val="left"/>
      <w:pPr>
        <w:ind w:left="720" w:hanging="360"/>
      </w:pPr>
    </w:lvl>
    <w:lvl w:ilvl="1">
      <w:start w:val="1"/>
      <w:numFmt w:val="lowerLetter"/>
      <w:lvlText w:val="%2."/>
      <w:lvlJc w:val="left"/>
      <w:pPr>
        <w:ind w:left="1440" w:hanging="360"/>
      </w:pPr>
      <w:rPr>
        <w:rFonts w:ascii="Arial" w:hAnsi="Arial"/>
        <w:b/>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9" w15:restartNumberingAfterBreak="0">
    <w:nsid w:val="750A4330"/>
    <w:multiLevelType w:val="hybridMultilevel"/>
    <w:tmpl w:val="C8CCE9A6"/>
    <w:styleLink w:val="WWNum321"/>
    <w:lvl w:ilvl="0" w:tplc="B96E2FA2">
      <w:numFmt w:val="bullet"/>
      <w:lvlText w:val="-"/>
      <w:lvlJc w:val="left"/>
      <w:pPr>
        <w:ind w:left="720" w:hanging="360"/>
      </w:pPr>
      <w:rPr>
        <w:rFonts w:ascii="CG Times" w:eastAsia="Times New Roman" w:hAnsi="CG Time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0" w15:restartNumberingAfterBreak="0">
    <w:nsid w:val="75A468F3"/>
    <w:multiLevelType w:val="hybridMultilevel"/>
    <w:tmpl w:val="21645230"/>
    <w:lvl w:ilvl="0" w:tplc="51B40112">
      <w:start w:val="1"/>
      <w:numFmt w:val="decimal"/>
      <w:lvlText w:val="%1."/>
      <w:lvlJc w:val="left"/>
      <w:pPr>
        <w:ind w:left="1766" w:hanging="360"/>
      </w:pPr>
      <w:rPr>
        <w:rFonts w:hint="default"/>
        <w:b/>
        <w:bCs/>
      </w:rPr>
    </w:lvl>
    <w:lvl w:ilvl="1" w:tplc="080A0019" w:tentative="1">
      <w:start w:val="1"/>
      <w:numFmt w:val="lowerLetter"/>
      <w:lvlText w:val="%2."/>
      <w:lvlJc w:val="left"/>
      <w:pPr>
        <w:ind w:left="2486" w:hanging="360"/>
      </w:pPr>
    </w:lvl>
    <w:lvl w:ilvl="2" w:tplc="080A001B" w:tentative="1">
      <w:start w:val="1"/>
      <w:numFmt w:val="lowerRoman"/>
      <w:lvlText w:val="%3."/>
      <w:lvlJc w:val="right"/>
      <w:pPr>
        <w:ind w:left="3206" w:hanging="180"/>
      </w:pPr>
    </w:lvl>
    <w:lvl w:ilvl="3" w:tplc="080A000F" w:tentative="1">
      <w:start w:val="1"/>
      <w:numFmt w:val="decimal"/>
      <w:lvlText w:val="%4."/>
      <w:lvlJc w:val="left"/>
      <w:pPr>
        <w:ind w:left="3926" w:hanging="360"/>
      </w:pPr>
    </w:lvl>
    <w:lvl w:ilvl="4" w:tplc="080A0019" w:tentative="1">
      <w:start w:val="1"/>
      <w:numFmt w:val="lowerLetter"/>
      <w:lvlText w:val="%5."/>
      <w:lvlJc w:val="left"/>
      <w:pPr>
        <w:ind w:left="4646" w:hanging="360"/>
      </w:pPr>
    </w:lvl>
    <w:lvl w:ilvl="5" w:tplc="080A001B" w:tentative="1">
      <w:start w:val="1"/>
      <w:numFmt w:val="lowerRoman"/>
      <w:lvlText w:val="%6."/>
      <w:lvlJc w:val="right"/>
      <w:pPr>
        <w:ind w:left="5366" w:hanging="180"/>
      </w:pPr>
    </w:lvl>
    <w:lvl w:ilvl="6" w:tplc="080A000F" w:tentative="1">
      <w:start w:val="1"/>
      <w:numFmt w:val="decimal"/>
      <w:lvlText w:val="%7."/>
      <w:lvlJc w:val="left"/>
      <w:pPr>
        <w:ind w:left="6086" w:hanging="360"/>
      </w:pPr>
    </w:lvl>
    <w:lvl w:ilvl="7" w:tplc="080A0019" w:tentative="1">
      <w:start w:val="1"/>
      <w:numFmt w:val="lowerLetter"/>
      <w:lvlText w:val="%8."/>
      <w:lvlJc w:val="left"/>
      <w:pPr>
        <w:ind w:left="6806" w:hanging="360"/>
      </w:pPr>
    </w:lvl>
    <w:lvl w:ilvl="8" w:tplc="080A001B" w:tentative="1">
      <w:start w:val="1"/>
      <w:numFmt w:val="lowerRoman"/>
      <w:lvlText w:val="%9."/>
      <w:lvlJc w:val="right"/>
      <w:pPr>
        <w:ind w:left="7526" w:hanging="180"/>
      </w:pPr>
    </w:lvl>
  </w:abstractNum>
  <w:abstractNum w:abstractNumId="151" w15:restartNumberingAfterBreak="0">
    <w:nsid w:val="7711154A"/>
    <w:multiLevelType w:val="multilevel"/>
    <w:tmpl w:val="CDFCE5B4"/>
    <w:styleLink w:val="WWNum2"/>
    <w:lvl w:ilvl="0">
      <w:start w:val="1"/>
      <w:numFmt w:val="lowerLetter"/>
      <w:lvlText w:val="%1)"/>
      <w:lvlJc w:val="left"/>
      <w:pPr>
        <w:ind w:left="720" w:hanging="360"/>
      </w:pPr>
      <w:rPr>
        <w:rFonts w:ascii="Arial" w:hAnsi="Arial"/>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2" w15:restartNumberingAfterBreak="0">
    <w:nsid w:val="778A46CB"/>
    <w:multiLevelType w:val="hybridMultilevel"/>
    <w:tmpl w:val="D6087EBC"/>
    <w:lvl w:ilvl="0" w:tplc="0F8824F0">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77B77EA3"/>
    <w:multiLevelType w:val="multilevel"/>
    <w:tmpl w:val="82440010"/>
    <w:styleLink w:val="List14"/>
    <w:lvl w:ilvl="0">
      <w:start w:val="1"/>
      <w:numFmt w:val="upperRoman"/>
      <w:lvlText w:val="%1."/>
      <w:lvlJc w:val="left"/>
      <w:pPr>
        <w:tabs>
          <w:tab w:val="num" w:pos="720"/>
        </w:tabs>
        <w:ind w:left="720" w:hanging="47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abstractNum w:abstractNumId="154" w15:restartNumberingAfterBreak="0">
    <w:nsid w:val="7AF54C9A"/>
    <w:multiLevelType w:val="multilevel"/>
    <w:tmpl w:val="6F8E1E02"/>
    <w:styleLink w:val="List12"/>
    <w:lvl w:ilvl="0">
      <w:start w:val="1"/>
      <w:numFmt w:val="upperRoman"/>
      <w:lvlText w:val="%1."/>
      <w:lvlJc w:val="left"/>
      <w:pPr>
        <w:tabs>
          <w:tab w:val="num" w:pos="720"/>
        </w:tabs>
        <w:ind w:left="720" w:hanging="476"/>
      </w:pPr>
      <w:rPr>
        <w:rFonts w:ascii="Arial Narrow" w:eastAsia="Times New Roman" w:hAnsi="Arial Narrow"/>
        <w:b w:val="0"/>
        <w:bCs w:val="0"/>
        <w:i w:val="0"/>
        <w:iCs w:val="0"/>
        <w:position w:val="0"/>
        <w:sz w:val="24"/>
        <w:szCs w:val="24"/>
      </w:rPr>
    </w:lvl>
    <w:lvl w:ilvl="1">
      <w:start w:val="1"/>
      <w:numFmt w:val="lowerLetter"/>
      <w:lvlText w:val="%2."/>
      <w:lvlJc w:val="left"/>
      <w:pPr>
        <w:tabs>
          <w:tab w:val="num" w:pos="1440"/>
        </w:tabs>
        <w:ind w:left="1440" w:hanging="360"/>
      </w:pPr>
      <w:rPr>
        <w:rFonts w:ascii="Arial Narrow" w:eastAsia="Times New Roman" w:hAnsi="Arial Narrow"/>
        <w:b w:val="0"/>
        <w:bCs w:val="0"/>
        <w:i w:val="0"/>
        <w:iCs w:val="0"/>
        <w:position w:val="0"/>
        <w:sz w:val="24"/>
        <w:szCs w:val="24"/>
      </w:rPr>
    </w:lvl>
    <w:lvl w:ilvl="2">
      <w:start w:val="1"/>
      <w:numFmt w:val="lowerRoman"/>
      <w:lvlText w:val="%3."/>
      <w:lvlJc w:val="left"/>
      <w:pPr>
        <w:tabs>
          <w:tab w:val="num" w:pos="2160"/>
        </w:tabs>
        <w:ind w:left="2160" w:hanging="296"/>
      </w:pPr>
      <w:rPr>
        <w:rFonts w:ascii="Arial Narrow" w:eastAsia="Times New Roman" w:hAnsi="Arial Narrow"/>
        <w:b w:val="0"/>
        <w:bCs w:val="0"/>
        <w:i w:val="0"/>
        <w:iCs w:val="0"/>
        <w:position w:val="0"/>
        <w:sz w:val="24"/>
        <w:szCs w:val="24"/>
      </w:rPr>
    </w:lvl>
    <w:lvl w:ilvl="3">
      <w:start w:val="1"/>
      <w:numFmt w:val="decimal"/>
      <w:lvlText w:val="%4."/>
      <w:lvlJc w:val="left"/>
      <w:pPr>
        <w:tabs>
          <w:tab w:val="num" w:pos="2880"/>
        </w:tabs>
        <w:ind w:left="2880" w:hanging="360"/>
      </w:pPr>
      <w:rPr>
        <w:rFonts w:ascii="Arial Narrow" w:eastAsia="Times New Roman" w:hAnsi="Arial Narrow"/>
        <w:b w:val="0"/>
        <w:bCs w:val="0"/>
        <w:i w:val="0"/>
        <w:iCs w:val="0"/>
        <w:position w:val="0"/>
        <w:sz w:val="24"/>
        <w:szCs w:val="24"/>
      </w:rPr>
    </w:lvl>
    <w:lvl w:ilvl="4">
      <w:start w:val="1"/>
      <w:numFmt w:val="lowerLetter"/>
      <w:lvlText w:val="%5."/>
      <w:lvlJc w:val="left"/>
      <w:pPr>
        <w:tabs>
          <w:tab w:val="num" w:pos="3600"/>
        </w:tabs>
        <w:ind w:left="3600" w:hanging="360"/>
      </w:pPr>
      <w:rPr>
        <w:rFonts w:ascii="Arial Narrow" w:eastAsia="Times New Roman" w:hAnsi="Arial Narrow"/>
        <w:b w:val="0"/>
        <w:bCs w:val="0"/>
        <w:i w:val="0"/>
        <w:iCs w:val="0"/>
        <w:position w:val="0"/>
        <w:sz w:val="24"/>
        <w:szCs w:val="24"/>
      </w:rPr>
    </w:lvl>
    <w:lvl w:ilvl="5">
      <w:start w:val="1"/>
      <w:numFmt w:val="lowerRoman"/>
      <w:lvlText w:val="%6."/>
      <w:lvlJc w:val="left"/>
      <w:pPr>
        <w:tabs>
          <w:tab w:val="num" w:pos="4320"/>
        </w:tabs>
        <w:ind w:left="4320" w:hanging="296"/>
      </w:pPr>
      <w:rPr>
        <w:rFonts w:ascii="Arial Narrow" w:eastAsia="Times New Roman" w:hAnsi="Arial Narrow"/>
        <w:b w:val="0"/>
        <w:bCs w:val="0"/>
        <w:i w:val="0"/>
        <w:iCs w:val="0"/>
        <w:position w:val="0"/>
        <w:sz w:val="24"/>
        <w:szCs w:val="24"/>
      </w:rPr>
    </w:lvl>
    <w:lvl w:ilvl="6">
      <w:start w:val="1"/>
      <w:numFmt w:val="decimal"/>
      <w:lvlText w:val="%7."/>
      <w:lvlJc w:val="left"/>
      <w:pPr>
        <w:tabs>
          <w:tab w:val="num" w:pos="5040"/>
        </w:tabs>
        <w:ind w:left="5040" w:hanging="360"/>
      </w:pPr>
      <w:rPr>
        <w:rFonts w:ascii="Arial Narrow" w:eastAsia="Times New Roman" w:hAnsi="Arial Narrow"/>
        <w:b w:val="0"/>
        <w:bCs w:val="0"/>
        <w:i w:val="0"/>
        <w:iCs w:val="0"/>
        <w:position w:val="0"/>
        <w:sz w:val="24"/>
        <w:szCs w:val="24"/>
      </w:rPr>
    </w:lvl>
    <w:lvl w:ilvl="7">
      <w:start w:val="1"/>
      <w:numFmt w:val="lowerLetter"/>
      <w:lvlText w:val="%8."/>
      <w:lvlJc w:val="left"/>
      <w:pPr>
        <w:tabs>
          <w:tab w:val="num" w:pos="5760"/>
        </w:tabs>
        <w:ind w:left="5760" w:hanging="360"/>
      </w:pPr>
      <w:rPr>
        <w:rFonts w:ascii="Arial Narrow" w:eastAsia="Times New Roman" w:hAnsi="Arial Narrow"/>
        <w:b w:val="0"/>
        <w:bCs w:val="0"/>
        <w:i w:val="0"/>
        <w:iCs w:val="0"/>
        <w:position w:val="0"/>
        <w:sz w:val="24"/>
        <w:szCs w:val="24"/>
      </w:rPr>
    </w:lvl>
    <w:lvl w:ilvl="8">
      <w:start w:val="1"/>
      <w:numFmt w:val="lowerRoman"/>
      <w:lvlText w:val="%9."/>
      <w:lvlJc w:val="left"/>
      <w:pPr>
        <w:tabs>
          <w:tab w:val="num" w:pos="6480"/>
        </w:tabs>
        <w:ind w:left="6480" w:hanging="296"/>
      </w:pPr>
      <w:rPr>
        <w:rFonts w:ascii="Arial Narrow" w:eastAsia="Times New Roman" w:hAnsi="Arial Narrow"/>
        <w:b w:val="0"/>
        <w:bCs w:val="0"/>
        <w:i w:val="0"/>
        <w:iCs w:val="0"/>
        <w:position w:val="0"/>
        <w:sz w:val="24"/>
        <w:szCs w:val="24"/>
      </w:rPr>
    </w:lvl>
  </w:abstractNum>
  <w:num w:numId="1" w16cid:durableId="797796675">
    <w:abstractNumId w:val="1"/>
  </w:num>
  <w:num w:numId="2" w16cid:durableId="1492330172">
    <w:abstractNumId w:val="92"/>
  </w:num>
  <w:num w:numId="3" w16cid:durableId="793136723">
    <w:abstractNumId w:val="52"/>
  </w:num>
  <w:num w:numId="4" w16cid:durableId="743914093">
    <w:abstractNumId w:val="139"/>
  </w:num>
  <w:num w:numId="5" w16cid:durableId="2097970094">
    <w:abstractNumId w:val="6"/>
  </w:num>
  <w:num w:numId="6" w16cid:durableId="1646661686">
    <w:abstractNumId w:val="21"/>
  </w:num>
  <w:num w:numId="7" w16cid:durableId="1015765520">
    <w:abstractNumId w:val="61"/>
  </w:num>
  <w:num w:numId="8" w16cid:durableId="903292824">
    <w:abstractNumId w:val="129"/>
  </w:num>
  <w:num w:numId="9" w16cid:durableId="701783146">
    <w:abstractNumId w:val="74"/>
  </w:num>
  <w:num w:numId="10" w16cid:durableId="950939567">
    <w:abstractNumId w:val="120"/>
  </w:num>
  <w:num w:numId="11" w16cid:durableId="2024432225">
    <w:abstractNumId w:val="49"/>
  </w:num>
  <w:num w:numId="12" w16cid:durableId="365133163">
    <w:abstractNumId w:val="27"/>
  </w:num>
  <w:num w:numId="13" w16cid:durableId="1709332570">
    <w:abstractNumId w:val="146"/>
  </w:num>
  <w:num w:numId="14" w16cid:durableId="891422902">
    <w:abstractNumId w:val="19"/>
  </w:num>
  <w:num w:numId="15" w16cid:durableId="960844132">
    <w:abstractNumId w:val="141"/>
  </w:num>
  <w:num w:numId="16" w16cid:durableId="356855273">
    <w:abstractNumId w:val="47"/>
  </w:num>
  <w:num w:numId="17" w16cid:durableId="1704669838">
    <w:abstractNumId w:val="71"/>
  </w:num>
  <w:num w:numId="18" w16cid:durableId="1615137231">
    <w:abstractNumId w:val="94"/>
  </w:num>
  <w:num w:numId="19" w16cid:durableId="779960069">
    <w:abstractNumId w:val="2"/>
  </w:num>
  <w:num w:numId="20" w16cid:durableId="1127747380">
    <w:abstractNumId w:val="15"/>
  </w:num>
  <w:num w:numId="21" w16cid:durableId="146215455">
    <w:abstractNumId w:val="20"/>
  </w:num>
  <w:num w:numId="22" w16cid:durableId="447701379">
    <w:abstractNumId w:val="22"/>
  </w:num>
  <w:num w:numId="23" w16cid:durableId="942423858">
    <w:abstractNumId w:val="36"/>
  </w:num>
  <w:num w:numId="24" w16cid:durableId="1244533945">
    <w:abstractNumId w:val="50"/>
  </w:num>
  <w:num w:numId="25" w16cid:durableId="1784618814">
    <w:abstractNumId w:val="59"/>
  </w:num>
  <w:num w:numId="26" w16cid:durableId="502473117">
    <w:abstractNumId w:val="63"/>
  </w:num>
  <w:num w:numId="27" w16cid:durableId="630476876">
    <w:abstractNumId w:val="65"/>
  </w:num>
  <w:num w:numId="28" w16cid:durableId="1901861298">
    <w:abstractNumId w:val="76"/>
  </w:num>
  <w:num w:numId="29" w16cid:durableId="1482848868">
    <w:abstractNumId w:val="78"/>
  </w:num>
  <w:num w:numId="30" w16cid:durableId="1744600668">
    <w:abstractNumId w:val="79"/>
  </w:num>
  <w:num w:numId="31" w16cid:durableId="1897274389">
    <w:abstractNumId w:val="81"/>
  </w:num>
  <w:num w:numId="32" w16cid:durableId="771246060">
    <w:abstractNumId w:val="93"/>
  </w:num>
  <w:num w:numId="33" w16cid:durableId="348291018">
    <w:abstractNumId w:val="99"/>
  </w:num>
  <w:num w:numId="34" w16cid:durableId="1438988620">
    <w:abstractNumId w:val="105"/>
  </w:num>
  <w:num w:numId="35" w16cid:durableId="1431512835">
    <w:abstractNumId w:val="106"/>
  </w:num>
  <w:num w:numId="36" w16cid:durableId="174421573">
    <w:abstractNumId w:val="109"/>
  </w:num>
  <w:num w:numId="37" w16cid:durableId="1131940975">
    <w:abstractNumId w:val="123"/>
  </w:num>
  <w:num w:numId="38" w16cid:durableId="1293095575">
    <w:abstractNumId w:val="126"/>
  </w:num>
  <w:num w:numId="39" w16cid:durableId="313266003">
    <w:abstractNumId w:val="127"/>
  </w:num>
  <w:num w:numId="40" w16cid:durableId="1283153617">
    <w:abstractNumId w:val="130"/>
  </w:num>
  <w:num w:numId="41" w16cid:durableId="900141778">
    <w:abstractNumId w:val="131"/>
  </w:num>
  <w:num w:numId="42" w16cid:durableId="448085941">
    <w:abstractNumId w:val="132"/>
  </w:num>
  <w:num w:numId="43" w16cid:durableId="934436163">
    <w:abstractNumId w:val="153"/>
  </w:num>
  <w:num w:numId="44" w16cid:durableId="300234335">
    <w:abstractNumId w:val="154"/>
  </w:num>
  <w:num w:numId="45" w16cid:durableId="1133595785">
    <w:abstractNumId w:val="56"/>
  </w:num>
  <w:num w:numId="46" w16cid:durableId="543257307">
    <w:abstractNumId w:val="115"/>
  </w:num>
  <w:num w:numId="47" w16cid:durableId="756514525">
    <w:abstractNumId w:val="12"/>
  </w:num>
  <w:num w:numId="48" w16cid:durableId="546919222">
    <w:abstractNumId w:val="84"/>
  </w:num>
  <w:num w:numId="49" w16cid:durableId="726414575">
    <w:abstractNumId w:val="33"/>
  </w:num>
  <w:num w:numId="50" w16cid:durableId="794566307">
    <w:abstractNumId w:val="89"/>
  </w:num>
  <w:num w:numId="51" w16cid:durableId="1393771350">
    <w:abstractNumId w:val="140"/>
  </w:num>
  <w:num w:numId="52" w16cid:durableId="1103577830">
    <w:abstractNumId w:val="29"/>
  </w:num>
  <w:num w:numId="53" w16cid:durableId="376785797">
    <w:abstractNumId w:val="55"/>
  </w:num>
  <w:num w:numId="54" w16cid:durableId="1798328657">
    <w:abstractNumId w:val="17"/>
  </w:num>
  <w:num w:numId="55" w16cid:durableId="1355888703">
    <w:abstractNumId w:val="24"/>
  </w:num>
  <w:num w:numId="56" w16cid:durableId="1392999598">
    <w:abstractNumId w:val="147"/>
  </w:num>
  <w:num w:numId="57" w16cid:durableId="2141261294">
    <w:abstractNumId w:val="14"/>
  </w:num>
  <w:num w:numId="58" w16cid:durableId="2023822172">
    <w:abstractNumId w:val="35"/>
  </w:num>
  <w:num w:numId="59" w16cid:durableId="1810516644">
    <w:abstractNumId w:val="67"/>
  </w:num>
  <w:num w:numId="60" w16cid:durableId="83453177">
    <w:abstractNumId w:val="16"/>
  </w:num>
  <w:num w:numId="61" w16cid:durableId="1626814553">
    <w:abstractNumId w:val="107"/>
  </w:num>
  <w:num w:numId="62" w16cid:durableId="996147475">
    <w:abstractNumId w:val="68"/>
  </w:num>
  <w:num w:numId="63" w16cid:durableId="761074892">
    <w:abstractNumId w:val="40"/>
  </w:num>
  <w:num w:numId="64" w16cid:durableId="1458723559">
    <w:abstractNumId w:val="75"/>
  </w:num>
  <w:num w:numId="65" w16cid:durableId="683285973">
    <w:abstractNumId w:val="5"/>
  </w:num>
  <w:num w:numId="66" w16cid:durableId="161286837">
    <w:abstractNumId w:val="25"/>
  </w:num>
  <w:num w:numId="67" w16cid:durableId="522013471">
    <w:abstractNumId w:val="137"/>
  </w:num>
  <w:num w:numId="68" w16cid:durableId="696085719">
    <w:abstractNumId w:val="70"/>
  </w:num>
  <w:num w:numId="69" w16cid:durableId="1013804157">
    <w:abstractNumId w:val="119"/>
  </w:num>
  <w:num w:numId="70" w16cid:durableId="824471861">
    <w:abstractNumId w:val="41"/>
  </w:num>
  <w:num w:numId="71" w16cid:durableId="1869561610">
    <w:abstractNumId w:val="4"/>
  </w:num>
  <w:num w:numId="72" w16cid:durableId="904922866">
    <w:abstractNumId w:val="133"/>
  </w:num>
  <w:num w:numId="73" w16cid:durableId="249312033">
    <w:abstractNumId w:val="45"/>
  </w:num>
  <w:num w:numId="74" w16cid:durableId="1752195009">
    <w:abstractNumId w:val="135"/>
  </w:num>
  <w:num w:numId="75" w16cid:durableId="509177987">
    <w:abstractNumId w:val="46"/>
  </w:num>
  <w:num w:numId="76" w16cid:durableId="1649630996">
    <w:abstractNumId w:val="149"/>
  </w:num>
  <w:num w:numId="77" w16cid:durableId="1517695793">
    <w:abstractNumId w:val="116"/>
  </w:num>
  <w:num w:numId="78" w16cid:durableId="320888975">
    <w:abstractNumId w:val="110"/>
  </w:num>
  <w:num w:numId="79" w16cid:durableId="1263802450">
    <w:abstractNumId w:val="151"/>
  </w:num>
  <w:num w:numId="80" w16cid:durableId="187378653">
    <w:abstractNumId w:val="136"/>
  </w:num>
  <w:num w:numId="81" w16cid:durableId="1701469270">
    <w:abstractNumId w:val="26"/>
  </w:num>
  <w:num w:numId="82" w16cid:durableId="1766807295">
    <w:abstractNumId w:val="77"/>
  </w:num>
  <w:num w:numId="83" w16cid:durableId="632560029">
    <w:abstractNumId w:val="142"/>
  </w:num>
  <w:num w:numId="84" w16cid:durableId="895119920">
    <w:abstractNumId w:val="48"/>
  </w:num>
  <w:num w:numId="85" w16cid:durableId="619191296">
    <w:abstractNumId w:val="53"/>
  </w:num>
  <w:num w:numId="86" w16cid:durableId="1422993143">
    <w:abstractNumId w:val="66"/>
  </w:num>
  <w:num w:numId="87" w16cid:durableId="1500585960">
    <w:abstractNumId w:val="37"/>
  </w:num>
  <w:num w:numId="88" w16cid:durableId="317999488">
    <w:abstractNumId w:val="82"/>
  </w:num>
  <w:num w:numId="89" w16cid:durableId="205916092">
    <w:abstractNumId w:val="51"/>
  </w:num>
  <w:num w:numId="90" w16cid:durableId="2056999746">
    <w:abstractNumId w:val="148"/>
  </w:num>
  <w:num w:numId="91" w16cid:durableId="602686938">
    <w:abstractNumId w:val="118"/>
  </w:num>
  <w:num w:numId="92" w16cid:durableId="206260814">
    <w:abstractNumId w:val="88"/>
  </w:num>
  <w:num w:numId="93" w16cid:durableId="1186404629">
    <w:abstractNumId w:val="85"/>
  </w:num>
  <w:num w:numId="94" w16cid:durableId="1507092375">
    <w:abstractNumId w:val="143"/>
  </w:num>
  <w:num w:numId="95" w16cid:durableId="533083160">
    <w:abstractNumId w:val="57"/>
  </w:num>
  <w:num w:numId="96" w16cid:durableId="797721224">
    <w:abstractNumId w:val="64"/>
  </w:num>
  <w:num w:numId="97" w16cid:durableId="660160037">
    <w:abstractNumId w:val="44"/>
  </w:num>
  <w:num w:numId="98" w16cid:durableId="2011790105">
    <w:abstractNumId w:val="9"/>
  </w:num>
  <w:num w:numId="99" w16cid:durableId="1590962117">
    <w:abstractNumId w:val="112"/>
  </w:num>
  <w:num w:numId="100" w16cid:durableId="1028603329">
    <w:abstractNumId w:val="73"/>
  </w:num>
  <w:num w:numId="101" w16cid:durableId="464664917">
    <w:abstractNumId w:val="38"/>
  </w:num>
  <w:num w:numId="102" w16cid:durableId="2120442773">
    <w:abstractNumId w:val="23"/>
  </w:num>
  <w:num w:numId="103" w16cid:durableId="282002871">
    <w:abstractNumId w:val="42"/>
  </w:num>
  <w:num w:numId="104" w16cid:durableId="684210923">
    <w:abstractNumId w:val="8"/>
  </w:num>
  <w:num w:numId="105" w16cid:durableId="1149790318">
    <w:abstractNumId w:val="101"/>
  </w:num>
  <w:num w:numId="106" w16cid:durableId="132917447">
    <w:abstractNumId w:val="97"/>
  </w:num>
  <w:num w:numId="107" w16cid:durableId="1189874163">
    <w:abstractNumId w:val="104"/>
  </w:num>
  <w:num w:numId="108" w16cid:durableId="1375077688">
    <w:abstractNumId w:val="18"/>
  </w:num>
  <w:num w:numId="109" w16cid:durableId="629674025">
    <w:abstractNumId w:val="54"/>
  </w:num>
  <w:num w:numId="110" w16cid:durableId="1500652186">
    <w:abstractNumId w:val="90"/>
  </w:num>
  <w:num w:numId="111" w16cid:durableId="433019195">
    <w:abstractNumId w:val="11"/>
  </w:num>
  <w:num w:numId="112" w16cid:durableId="368530656">
    <w:abstractNumId w:val="0"/>
  </w:num>
  <w:num w:numId="113" w16cid:durableId="1716461360">
    <w:abstractNumId w:val="117"/>
  </w:num>
  <w:num w:numId="114" w16cid:durableId="1897349343">
    <w:abstractNumId w:val="103"/>
  </w:num>
  <w:num w:numId="115" w16cid:durableId="1130827718">
    <w:abstractNumId w:val="98"/>
  </w:num>
  <w:num w:numId="116" w16cid:durableId="1505240294">
    <w:abstractNumId w:val="91"/>
  </w:num>
  <w:num w:numId="117" w16cid:durableId="337969855">
    <w:abstractNumId w:val="7"/>
  </w:num>
  <w:num w:numId="118" w16cid:durableId="1217820445">
    <w:abstractNumId w:val="152"/>
  </w:num>
  <w:num w:numId="119" w16cid:durableId="993491089">
    <w:abstractNumId w:val="28"/>
  </w:num>
  <w:num w:numId="120" w16cid:durableId="977606964">
    <w:abstractNumId w:val="30"/>
  </w:num>
  <w:num w:numId="121" w16cid:durableId="1734280988">
    <w:abstractNumId w:val="121"/>
  </w:num>
  <w:num w:numId="122" w16cid:durableId="733742325">
    <w:abstractNumId w:val="39"/>
  </w:num>
  <w:num w:numId="123" w16cid:durableId="1110854219">
    <w:abstractNumId w:val="150"/>
  </w:num>
  <w:num w:numId="124" w16cid:durableId="1158112993">
    <w:abstractNumId w:val="80"/>
  </w:num>
  <w:num w:numId="125" w16cid:durableId="1437140500">
    <w:abstractNumId w:val="144"/>
  </w:num>
  <w:num w:numId="126" w16cid:durableId="1293945587">
    <w:abstractNumId w:val="87"/>
  </w:num>
  <w:num w:numId="127" w16cid:durableId="1034964060">
    <w:abstractNumId w:val="83"/>
  </w:num>
  <w:num w:numId="128" w16cid:durableId="381441226">
    <w:abstractNumId w:val="31"/>
  </w:num>
  <w:num w:numId="129" w16cid:durableId="1492216950">
    <w:abstractNumId w:val="86"/>
  </w:num>
  <w:num w:numId="130" w16cid:durableId="921723852">
    <w:abstractNumId w:val="100"/>
  </w:num>
  <w:num w:numId="131" w16cid:durableId="2020808152">
    <w:abstractNumId w:val="62"/>
  </w:num>
  <w:num w:numId="132" w16cid:durableId="308705313">
    <w:abstractNumId w:val="108"/>
  </w:num>
  <w:num w:numId="133" w16cid:durableId="1819301878">
    <w:abstractNumId w:val="95"/>
  </w:num>
  <w:num w:numId="134" w16cid:durableId="1748647802">
    <w:abstractNumId w:val="125"/>
  </w:num>
  <w:num w:numId="135" w16cid:durableId="53742320">
    <w:abstractNumId w:val="114"/>
  </w:num>
  <w:num w:numId="136" w16cid:durableId="1868791338">
    <w:abstractNumId w:val="111"/>
  </w:num>
  <w:num w:numId="137" w16cid:durableId="1386753405">
    <w:abstractNumId w:val="96"/>
  </w:num>
  <w:num w:numId="138" w16cid:durableId="2101565319">
    <w:abstractNumId w:val="69"/>
  </w:num>
  <w:num w:numId="139" w16cid:durableId="1642466393">
    <w:abstractNumId w:val="128"/>
  </w:num>
  <w:num w:numId="140" w16cid:durableId="14968834">
    <w:abstractNumId w:val="134"/>
  </w:num>
  <w:num w:numId="141" w16cid:durableId="1905681621">
    <w:abstractNumId w:val="34"/>
  </w:num>
  <w:num w:numId="142" w16cid:durableId="51736887">
    <w:abstractNumId w:val="32"/>
  </w:num>
  <w:num w:numId="143" w16cid:durableId="1329016531">
    <w:abstractNumId w:val="43"/>
  </w:num>
  <w:num w:numId="144" w16cid:durableId="1749695995">
    <w:abstractNumId w:val="10"/>
  </w:num>
  <w:num w:numId="145" w16cid:durableId="563760849">
    <w:abstractNumId w:val="124"/>
  </w:num>
  <w:num w:numId="146" w16cid:durableId="1335457184">
    <w:abstractNumId w:val="102"/>
  </w:num>
  <w:num w:numId="147" w16cid:durableId="1426000255">
    <w:abstractNumId w:val="138"/>
  </w:num>
  <w:num w:numId="148" w16cid:durableId="287661280">
    <w:abstractNumId w:val="72"/>
  </w:num>
  <w:num w:numId="149" w16cid:durableId="1429542787">
    <w:abstractNumId w:val="58"/>
  </w:num>
  <w:num w:numId="150" w16cid:durableId="1537625085">
    <w:abstractNumId w:val="122"/>
  </w:num>
  <w:num w:numId="151" w16cid:durableId="187568922">
    <w:abstractNumId w:val="13"/>
  </w:num>
  <w:num w:numId="152" w16cid:durableId="1013412433">
    <w:abstractNumId w:val="113"/>
  </w:num>
  <w:num w:numId="153" w16cid:durableId="2115637365">
    <w:abstractNumId w:val="3"/>
  </w:num>
  <w:num w:numId="154" w16cid:durableId="1332871845">
    <w:abstractNumId w:val="60"/>
  </w:num>
  <w:num w:numId="155" w16cid:durableId="2137941932">
    <w:abstractNumId w:val="145"/>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F85"/>
    <w:rsid w:val="000323AF"/>
    <w:rsid w:val="00032A47"/>
    <w:rsid w:val="0003665A"/>
    <w:rsid w:val="000427A7"/>
    <w:rsid w:val="000545AB"/>
    <w:rsid w:val="0007579C"/>
    <w:rsid w:val="000814E7"/>
    <w:rsid w:val="0008448B"/>
    <w:rsid w:val="0009281A"/>
    <w:rsid w:val="000A315F"/>
    <w:rsid w:val="000B31D5"/>
    <w:rsid w:val="000C1F3C"/>
    <w:rsid w:val="000C5544"/>
    <w:rsid w:val="000D5A09"/>
    <w:rsid w:val="000D5C73"/>
    <w:rsid w:val="000D6138"/>
    <w:rsid w:val="000E0B4A"/>
    <w:rsid w:val="00126035"/>
    <w:rsid w:val="00135C82"/>
    <w:rsid w:val="00147C5F"/>
    <w:rsid w:val="001516F4"/>
    <w:rsid w:val="001602EE"/>
    <w:rsid w:val="0016449A"/>
    <w:rsid w:val="00172888"/>
    <w:rsid w:val="00174118"/>
    <w:rsid w:val="00183B6C"/>
    <w:rsid w:val="001859DB"/>
    <w:rsid w:val="00190E9E"/>
    <w:rsid w:val="001B43DD"/>
    <w:rsid w:val="001B4B35"/>
    <w:rsid w:val="001B7C61"/>
    <w:rsid w:val="001C3DB4"/>
    <w:rsid w:val="001D7515"/>
    <w:rsid w:val="001E1F3F"/>
    <w:rsid w:val="001E2AC6"/>
    <w:rsid w:val="001F0119"/>
    <w:rsid w:val="00202ACE"/>
    <w:rsid w:val="00207808"/>
    <w:rsid w:val="002152C4"/>
    <w:rsid w:val="00215D40"/>
    <w:rsid w:val="00225EF1"/>
    <w:rsid w:val="002409C2"/>
    <w:rsid w:val="002451E6"/>
    <w:rsid w:val="0025367A"/>
    <w:rsid w:val="00253C78"/>
    <w:rsid w:val="002559B4"/>
    <w:rsid w:val="00271F10"/>
    <w:rsid w:val="00275B91"/>
    <w:rsid w:val="002A7A46"/>
    <w:rsid w:val="002E12DC"/>
    <w:rsid w:val="002E29FD"/>
    <w:rsid w:val="002F5456"/>
    <w:rsid w:val="00324011"/>
    <w:rsid w:val="003255AD"/>
    <w:rsid w:val="00336525"/>
    <w:rsid w:val="00344DD6"/>
    <w:rsid w:val="00371FC4"/>
    <w:rsid w:val="00374A73"/>
    <w:rsid w:val="003A2AB6"/>
    <w:rsid w:val="003B4896"/>
    <w:rsid w:val="003B4C17"/>
    <w:rsid w:val="003B5412"/>
    <w:rsid w:val="003D1B6D"/>
    <w:rsid w:val="003E6757"/>
    <w:rsid w:val="003F6547"/>
    <w:rsid w:val="00404C22"/>
    <w:rsid w:val="0041003A"/>
    <w:rsid w:val="00421D1F"/>
    <w:rsid w:val="00444E78"/>
    <w:rsid w:val="00451212"/>
    <w:rsid w:val="00470705"/>
    <w:rsid w:val="00476644"/>
    <w:rsid w:val="004A495A"/>
    <w:rsid w:val="004A6712"/>
    <w:rsid w:val="004C049D"/>
    <w:rsid w:val="004D164B"/>
    <w:rsid w:val="004F0C16"/>
    <w:rsid w:val="004F622A"/>
    <w:rsid w:val="00503C70"/>
    <w:rsid w:val="005135DD"/>
    <w:rsid w:val="00516927"/>
    <w:rsid w:val="00526D24"/>
    <w:rsid w:val="00533CD2"/>
    <w:rsid w:val="005417FA"/>
    <w:rsid w:val="00544967"/>
    <w:rsid w:val="005573BF"/>
    <w:rsid w:val="005716D4"/>
    <w:rsid w:val="00572435"/>
    <w:rsid w:val="00572E49"/>
    <w:rsid w:val="00577002"/>
    <w:rsid w:val="005925EE"/>
    <w:rsid w:val="00594EF0"/>
    <w:rsid w:val="005C737F"/>
    <w:rsid w:val="005D0B60"/>
    <w:rsid w:val="005D10EA"/>
    <w:rsid w:val="0060081C"/>
    <w:rsid w:val="006050E5"/>
    <w:rsid w:val="006138A4"/>
    <w:rsid w:val="00630FCC"/>
    <w:rsid w:val="00667987"/>
    <w:rsid w:val="006B49EC"/>
    <w:rsid w:val="006E2F7C"/>
    <w:rsid w:val="006E7386"/>
    <w:rsid w:val="006F793D"/>
    <w:rsid w:val="00732131"/>
    <w:rsid w:val="007360D7"/>
    <w:rsid w:val="007433D3"/>
    <w:rsid w:val="00752F14"/>
    <w:rsid w:val="00757539"/>
    <w:rsid w:val="00763C7D"/>
    <w:rsid w:val="0076610D"/>
    <w:rsid w:val="007837E0"/>
    <w:rsid w:val="00785A9F"/>
    <w:rsid w:val="007875F8"/>
    <w:rsid w:val="007A0C8C"/>
    <w:rsid w:val="007B654A"/>
    <w:rsid w:val="007C0480"/>
    <w:rsid w:val="007C2F85"/>
    <w:rsid w:val="007C405B"/>
    <w:rsid w:val="007E07C5"/>
    <w:rsid w:val="007E1533"/>
    <w:rsid w:val="00804BA4"/>
    <w:rsid w:val="008063B7"/>
    <w:rsid w:val="00806E48"/>
    <w:rsid w:val="008220D2"/>
    <w:rsid w:val="00830272"/>
    <w:rsid w:val="00852E82"/>
    <w:rsid w:val="008604E2"/>
    <w:rsid w:val="00870BF7"/>
    <w:rsid w:val="008906F6"/>
    <w:rsid w:val="008A041A"/>
    <w:rsid w:val="008B4208"/>
    <w:rsid w:val="008B6F94"/>
    <w:rsid w:val="008C5FCE"/>
    <w:rsid w:val="008E7705"/>
    <w:rsid w:val="008E7E2D"/>
    <w:rsid w:val="008F38DA"/>
    <w:rsid w:val="009030D8"/>
    <w:rsid w:val="0091292B"/>
    <w:rsid w:val="00913D12"/>
    <w:rsid w:val="00914788"/>
    <w:rsid w:val="00917C70"/>
    <w:rsid w:val="00940479"/>
    <w:rsid w:val="00945D2F"/>
    <w:rsid w:val="009464BC"/>
    <w:rsid w:val="00964095"/>
    <w:rsid w:val="0097172F"/>
    <w:rsid w:val="009806BA"/>
    <w:rsid w:val="00986129"/>
    <w:rsid w:val="009871A4"/>
    <w:rsid w:val="009A0D4C"/>
    <w:rsid w:val="009C1022"/>
    <w:rsid w:val="009D597E"/>
    <w:rsid w:val="009D5CE7"/>
    <w:rsid w:val="009F4F06"/>
    <w:rsid w:val="009F5B62"/>
    <w:rsid w:val="00A02DB8"/>
    <w:rsid w:val="00A103E1"/>
    <w:rsid w:val="00A234CD"/>
    <w:rsid w:val="00A359B8"/>
    <w:rsid w:val="00A374D8"/>
    <w:rsid w:val="00A539C0"/>
    <w:rsid w:val="00A715AD"/>
    <w:rsid w:val="00A716D2"/>
    <w:rsid w:val="00A9690B"/>
    <w:rsid w:val="00AB7125"/>
    <w:rsid w:val="00AF43C5"/>
    <w:rsid w:val="00B00E41"/>
    <w:rsid w:val="00B13F77"/>
    <w:rsid w:val="00B2552D"/>
    <w:rsid w:val="00B46C2D"/>
    <w:rsid w:val="00B51ED4"/>
    <w:rsid w:val="00B639B0"/>
    <w:rsid w:val="00B64ED9"/>
    <w:rsid w:val="00B65D97"/>
    <w:rsid w:val="00B66F48"/>
    <w:rsid w:val="00B85D16"/>
    <w:rsid w:val="00B87E19"/>
    <w:rsid w:val="00B9468F"/>
    <w:rsid w:val="00BA0975"/>
    <w:rsid w:val="00BD410A"/>
    <w:rsid w:val="00BD75FA"/>
    <w:rsid w:val="00BF0E91"/>
    <w:rsid w:val="00C0403F"/>
    <w:rsid w:val="00C06FBB"/>
    <w:rsid w:val="00C2594A"/>
    <w:rsid w:val="00C33CCB"/>
    <w:rsid w:val="00C45DCF"/>
    <w:rsid w:val="00C507E2"/>
    <w:rsid w:val="00C65745"/>
    <w:rsid w:val="00C848BB"/>
    <w:rsid w:val="00C84A46"/>
    <w:rsid w:val="00C96EB5"/>
    <w:rsid w:val="00CA5F1C"/>
    <w:rsid w:val="00CA65B5"/>
    <w:rsid w:val="00CB07A2"/>
    <w:rsid w:val="00CB41AC"/>
    <w:rsid w:val="00CC2DAE"/>
    <w:rsid w:val="00CC45D8"/>
    <w:rsid w:val="00CD00B5"/>
    <w:rsid w:val="00CD4EC4"/>
    <w:rsid w:val="00CE388D"/>
    <w:rsid w:val="00CF7A47"/>
    <w:rsid w:val="00D01CC8"/>
    <w:rsid w:val="00D0660E"/>
    <w:rsid w:val="00D134E7"/>
    <w:rsid w:val="00D21263"/>
    <w:rsid w:val="00D369CE"/>
    <w:rsid w:val="00D37D2F"/>
    <w:rsid w:val="00D53D42"/>
    <w:rsid w:val="00D56D09"/>
    <w:rsid w:val="00D66029"/>
    <w:rsid w:val="00D7437B"/>
    <w:rsid w:val="00D76E6E"/>
    <w:rsid w:val="00D84695"/>
    <w:rsid w:val="00D93D10"/>
    <w:rsid w:val="00D95C60"/>
    <w:rsid w:val="00DA522B"/>
    <w:rsid w:val="00DC1B49"/>
    <w:rsid w:val="00DD146A"/>
    <w:rsid w:val="00DD50D2"/>
    <w:rsid w:val="00DE0068"/>
    <w:rsid w:val="00DE16C7"/>
    <w:rsid w:val="00E068E0"/>
    <w:rsid w:val="00E06966"/>
    <w:rsid w:val="00E3628B"/>
    <w:rsid w:val="00E4339A"/>
    <w:rsid w:val="00E57C0E"/>
    <w:rsid w:val="00E814E6"/>
    <w:rsid w:val="00E93C25"/>
    <w:rsid w:val="00E94D1A"/>
    <w:rsid w:val="00EA3003"/>
    <w:rsid w:val="00EB097D"/>
    <w:rsid w:val="00EB732C"/>
    <w:rsid w:val="00EC02AE"/>
    <w:rsid w:val="00EC24F4"/>
    <w:rsid w:val="00EC4D86"/>
    <w:rsid w:val="00EC5005"/>
    <w:rsid w:val="00EC62B3"/>
    <w:rsid w:val="00ED26E0"/>
    <w:rsid w:val="00ED6215"/>
    <w:rsid w:val="00EE0435"/>
    <w:rsid w:val="00EE220C"/>
    <w:rsid w:val="00EE7E60"/>
    <w:rsid w:val="00EF2846"/>
    <w:rsid w:val="00F12BC1"/>
    <w:rsid w:val="00F17C15"/>
    <w:rsid w:val="00F25D80"/>
    <w:rsid w:val="00F3263C"/>
    <w:rsid w:val="00F357BD"/>
    <w:rsid w:val="00F602AF"/>
    <w:rsid w:val="00F663A6"/>
    <w:rsid w:val="00F70B1A"/>
    <w:rsid w:val="00F771D2"/>
    <w:rsid w:val="00F971E4"/>
    <w:rsid w:val="00FB179B"/>
    <w:rsid w:val="00FB1D20"/>
    <w:rsid w:val="00FB5AF5"/>
    <w:rsid w:val="00FC18BC"/>
    <w:rsid w:val="00FC1C56"/>
    <w:rsid w:val="00FE74E5"/>
    <w:rsid w:val="00FE789F"/>
    <w:rsid w:val="00FF1613"/>
    <w:rsid w:val="00FF72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B14ED1"/>
  <w15:docId w15:val="{26CE8B0D-817F-4D33-A600-3198E15EE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0"/>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lsdException w:name="Colorful Grid Accent 1" w:uiPriority="0"/>
    <w:lsdException w:name="Light Shading Accent 2" w:uiPriority="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F1C"/>
    <w:pPr>
      <w:spacing w:after="0" w:line="240" w:lineRule="auto"/>
    </w:pPr>
    <w:rPr>
      <w:rFonts w:ascii="Times New Roman" w:eastAsia="Times New Roman" w:hAnsi="Times New Roman" w:cs="Times New Roman"/>
      <w:sz w:val="24"/>
      <w:szCs w:val="24"/>
      <w:lang w:val="es-ES" w:eastAsia="es-ES"/>
    </w:rPr>
  </w:style>
  <w:style w:type="paragraph" w:styleId="Ttulo1">
    <w:name w:val="heading 1"/>
    <w:aliases w:val="Heading 1T"/>
    <w:basedOn w:val="Normal"/>
    <w:next w:val="Normal"/>
    <w:link w:val="Ttulo1Car"/>
    <w:uiPriority w:val="9"/>
    <w:qFormat/>
    <w:rsid w:val="00C507E2"/>
    <w:pPr>
      <w:keepNext/>
      <w:jc w:val="center"/>
      <w:outlineLvl w:val="0"/>
    </w:pPr>
    <w:rPr>
      <w:b/>
      <w:bCs/>
      <w:sz w:val="28"/>
    </w:rPr>
  </w:style>
  <w:style w:type="paragraph" w:styleId="Ttulo2">
    <w:name w:val="heading 2"/>
    <w:aliases w:val="tít de algo"/>
    <w:basedOn w:val="Normal"/>
    <w:next w:val="Normal"/>
    <w:link w:val="Ttulo2Car"/>
    <w:uiPriority w:val="9"/>
    <w:unhideWhenUsed/>
    <w:qFormat/>
    <w:rsid w:val="00271F10"/>
    <w:pPr>
      <w:keepNext/>
      <w:spacing w:before="240" w:after="60"/>
      <w:outlineLvl w:val="1"/>
    </w:pPr>
    <w:rPr>
      <w:rFonts w:ascii="Cambria" w:hAnsi="Cambria"/>
      <w:b/>
      <w:bCs/>
      <w:i/>
      <w:iCs/>
      <w:sz w:val="28"/>
      <w:szCs w:val="28"/>
      <w:lang w:val="es-MX" w:eastAsia="en-US"/>
    </w:rPr>
  </w:style>
  <w:style w:type="paragraph" w:styleId="Ttulo3">
    <w:name w:val="heading 3"/>
    <w:basedOn w:val="Normal"/>
    <w:next w:val="Normal"/>
    <w:link w:val="Ttulo3Car"/>
    <w:uiPriority w:val="9"/>
    <w:unhideWhenUsed/>
    <w:qFormat/>
    <w:rsid w:val="00271F10"/>
    <w:pPr>
      <w:keepNext/>
      <w:tabs>
        <w:tab w:val="left" w:pos="851"/>
      </w:tabs>
      <w:ind w:left="993" w:hanging="993"/>
      <w:outlineLvl w:val="2"/>
    </w:pPr>
    <w:rPr>
      <w:rFonts w:ascii="Calibri" w:hAnsi="Calibri" w:cs="Calibri"/>
      <w:b/>
      <w:sz w:val="22"/>
      <w:szCs w:val="20"/>
      <w:lang w:val="es-MX" w:eastAsia="es-MX"/>
    </w:rPr>
  </w:style>
  <w:style w:type="paragraph" w:styleId="Ttulo4">
    <w:name w:val="heading 4"/>
    <w:basedOn w:val="Normal"/>
    <w:next w:val="Normal"/>
    <w:link w:val="Ttulo4Car"/>
    <w:unhideWhenUsed/>
    <w:qFormat/>
    <w:rsid w:val="00271F10"/>
    <w:pPr>
      <w:keepNext/>
      <w:tabs>
        <w:tab w:val="left" w:pos="864"/>
        <w:tab w:val="left" w:pos="1021"/>
        <w:tab w:val="left" w:pos="1134"/>
        <w:tab w:val="left" w:pos="1560"/>
      </w:tabs>
      <w:spacing w:before="240" w:after="60"/>
      <w:ind w:left="864" w:hanging="864"/>
      <w:jc w:val="both"/>
      <w:outlineLvl w:val="3"/>
    </w:pPr>
    <w:rPr>
      <w:rFonts w:ascii="Arial" w:hAnsi="Arial" w:cs="Arial"/>
      <w:b/>
      <w:szCs w:val="20"/>
      <w:lang w:val="es-MX" w:eastAsia="es-MX"/>
    </w:rPr>
  </w:style>
  <w:style w:type="paragraph" w:styleId="Ttulo5">
    <w:name w:val="heading 5"/>
    <w:basedOn w:val="Normal"/>
    <w:next w:val="Normal"/>
    <w:link w:val="Ttulo5Car"/>
    <w:unhideWhenUsed/>
    <w:qFormat/>
    <w:rsid w:val="00271F10"/>
    <w:pPr>
      <w:tabs>
        <w:tab w:val="left" w:pos="851"/>
      </w:tabs>
      <w:jc w:val="both"/>
      <w:outlineLvl w:val="4"/>
    </w:pPr>
    <w:rPr>
      <w:rFonts w:ascii="Calibri" w:hAnsi="Calibri" w:cs="Calibri"/>
      <w:sz w:val="20"/>
      <w:szCs w:val="20"/>
      <w:lang w:val="es-MX" w:eastAsia="es-MX"/>
    </w:rPr>
  </w:style>
  <w:style w:type="paragraph" w:styleId="Ttulo6">
    <w:name w:val="heading 6"/>
    <w:basedOn w:val="Normal"/>
    <w:next w:val="Normal"/>
    <w:link w:val="Ttulo6Car"/>
    <w:unhideWhenUsed/>
    <w:qFormat/>
    <w:rsid w:val="00271F10"/>
    <w:pPr>
      <w:keepNext/>
      <w:overflowPunct w:val="0"/>
      <w:autoSpaceDE w:val="0"/>
      <w:autoSpaceDN w:val="0"/>
      <w:adjustRightInd w:val="0"/>
      <w:jc w:val="center"/>
      <w:outlineLvl w:val="5"/>
    </w:pPr>
    <w:rPr>
      <w:rFonts w:ascii="Arial" w:hAnsi="Arial"/>
      <w:b/>
      <w:sz w:val="20"/>
      <w:szCs w:val="20"/>
      <w:lang w:val="es-MX"/>
    </w:rPr>
  </w:style>
  <w:style w:type="paragraph" w:styleId="Ttulo7">
    <w:name w:val="heading 7"/>
    <w:basedOn w:val="Normal"/>
    <w:next w:val="Normal"/>
    <w:link w:val="Ttulo7Car"/>
    <w:uiPriority w:val="99"/>
    <w:unhideWhenUsed/>
    <w:qFormat/>
    <w:rsid w:val="00271F10"/>
    <w:pPr>
      <w:tabs>
        <w:tab w:val="left" w:pos="1296"/>
      </w:tabs>
      <w:spacing w:before="240" w:after="60"/>
      <w:ind w:left="1296" w:hanging="1296"/>
      <w:outlineLvl w:val="6"/>
    </w:pPr>
    <w:rPr>
      <w:szCs w:val="20"/>
      <w:lang w:val="es-MX" w:eastAsia="es-MX"/>
    </w:rPr>
  </w:style>
  <w:style w:type="paragraph" w:styleId="Ttulo8">
    <w:name w:val="heading 8"/>
    <w:basedOn w:val="Normal"/>
    <w:next w:val="Normal"/>
    <w:link w:val="Ttulo8Car"/>
    <w:uiPriority w:val="99"/>
    <w:unhideWhenUsed/>
    <w:qFormat/>
    <w:rsid w:val="00271F10"/>
    <w:pPr>
      <w:tabs>
        <w:tab w:val="left" w:pos="1440"/>
      </w:tabs>
      <w:spacing w:before="240" w:after="60"/>
      <w:ind w:left="1440" w:hanging="1440"/>
      <w:outlineLvl w:val="7"/>
    </w:pPr>
    <w:rPr>
      <w:i/>
      <w:szCs w:val="20"/>
      <w:lang w:val="es-MX" w:eastAsia="es-MX"/>
    </w:rPr>
  </w:style>
  <w:style w:type="paragraph" w:styleId="Ttulo9">
    <w:name w:val="heading 9"/>
    <w:basedOn w:val="Normal"/>
    <w:next w:val="Normal"/>
    <w:link w:val="Ttulo9Car"/>
    <w:uiPriority w:val="99"/>
    <w:unhideWhenUsed/>
    <w:qFormat/>
    <w:rsid w:val="00271F10"/>
    <w:pPr>
      <w:tabs>
        <w:tab w:val="left" w:pos="1584"/>
      </w:tabs>
      <w:spacing w:before="240" w:after="60"/>
      <w:ind w:left="1584" w:hanging="1584"/>
      <w:outlineLvl w:val="8"/>
    </w:pPr>
    <w:rPr>
      <w:rFonts w:ascii="Arial" w:hAnsi="Arial" w:cs="Arial"/>
      <w:sz w:val="22"/>
      <w:szCs w:val="20"/>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T Car"/>
    <w:basedOn w:val="Fuentedeprrafopredeter"/>
    <w:link w:val="Ttulo1"/>
    <w:uiPriority w:val="9"/>
    <w:rsid w:val="00C507E2"/>
    <w:rPr>
      <w:rFonts w:ascii="Times New Roman" w:eastAsia="Times New Roman" w:hAnsi="Times New Roman" w:cs="Times New Roman"/>
      <w:b/>
      <w:bCs/>
      <w:sz w:val="28"/>
      <w:szCs w:val="24"/>
      <w:lang w:val="es-ES" w:eastAsia="es-ES"/>
    </w:rPr>
  </w:style>
  <w:style w:type="character" w:customStyle="1" w:styleId="Ttulo2Car">
    <w:name w:val="Título 2 Car"/>
    <w:aliases w:val="tít de algo Car"/>
    <w:basedOn w:val="Fuentedeprrafopredeter"/>
    <w:link w:val="Ttulo2"/>
    <w:uiPriority w:val="9"/>
    <w:rsid w:val="00271F10"/>
    <w:rPr>
      <w:rFonts w:ascii="Cambria" w:eastAsia="Times New Roman" w:hAnsi="Cambria" w:cs="Times New Roman"/>
      <w:b/>
      <w:bCs/>
      <w:i/>
      <w:iCs/>
      <w:sz w:val="28"/>
      <w:szCs w:val="28"/>
    </w:rPr>
  </w:style>
  <w:style w:type="paragraph" w:styleId="Piedepgina">
    <w:name w:val="footer"/>
    <w:aliases w:val="Car1,Car, Car"/>
    <w:basedOn w:val="Normal"/>
    <w:link w:val="PiedepginaCar"/>
    <w:uiPriority w:val="99"/>
    <w:unhideWhenUsed/>
    <w:qFormat/>
    <w:rsid w:val="007C2F85"/>
    <w:pPr>
      <w:tabs>
        <w:tab w:val="center" w:pos="4419"/>
        <w:tab w:val="right" w:pos="8838"/>
      </w:tabs>
    </w:pPr>
  </w:style>
  <w:style w:type="character" w:customStyle="1" w:styleId="PiedepginaCar">
    <w:name w:val="Pie de página Car"/>
    <w:aliases w:val="Car1 Car,Car Car, Car Car"/>
    <w:basedOn w:val="Fuentedeprrafopredeter"/>
    <w:link w:val="Piedepgina"/>
    <w:uiPriority w:val="99"/>
    <w:qFormat/>
    <w:rsid w:val="007C2F85"/>
    <w:rPr>
      <w:rFonts w:ascii="Times New Roman" w:eastAsia="Times New Roman" w:hAnsi="Times New Roman" w:cs="Times New Roman"/>
      <w:sz w:val="24"/>
      <w:szCs w:val="24"/>
      <w:lang w:val="es-ES" w:eastAsia="es-ES"/>
    </w:rPr>
  </w:style>
  <w:style w:type="paragraph" w:styleId="Prrafodelista">
    <w:name w:val="List Paragraph"/>
    <w:aliases w:val="Cuadro,Lista general,AB List 1,Bullet Points,CNBV Parrafo1,lp1,List Paragraph1,Bullet List,FooterText,numbered,Paragraphe de liste1,Bulletr List Paragraph,List Paragraph-Thesis,Dot pt,List Paragraph Char Char Char,Indicator Text"/>
    <w:basedOn w:val="Normal"/>
    <w:link w:val="PrrafodelistaCar"/>
    <w:uiPriority w:val="34"/>
    <w:qFormat/>
    <w:rsid w:val="007C2F85"/>
    <w:pPr>
      <w:ind w:left="720"/>
      <w:contextualSpacing/>
    </w:pPr>
  </w:style>
  <w:style w:type="character" w:customStyle="1" w:styleId="PrrafodelistaCar">
    <w:name w:val="Párrafo de lista Car"/>
    <w:aliases w:val="Cuadro Car,Lista general Car,AB List 1 Car,Bullet Points Car,CNBV Parrafo1 Car,lp1 Car,List Paragraph1 Car,Bullet List Car,FooterText Car,numbered Car,Paragraphe de liste1 Car,Bulletr List Paragraph Car,List Paragraph-Thesis Car"/>
    <w:link w:val="Prrafodelista"/>
    <w:uiPriority w:val="34"/>
    <w:qFormat/>
    <w:locked/>
    <w:rsid w:val="00271F10"/>
    <w:rPr>
      <w:rFonts w:ascii="Times New Roman" w:eastAsia="Times New Roman" w:hAnsi="Times New Roman" w:cs="Times New Roman"/>
      <w:sz w:val="24"/>
      <w:szCs w:val="24"/>
      <w:lang w:val="es-ES" w:eastAsia="es-ES"/>
    </w:rPr>
  </w:style>
  <w:style w:type="paragraph" w:styleId="Sinespaciado">
    <w:name w:val="No Spacing"/>
    <w:link w:val="SinespaciadoCar"/>
    <w:uiPriority w:val="1"/>
    <w:qFormat/>
    <w:rsid w:val="007C2F85"/>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271F10"/>
    <w:rPr>
      <w:rFonts w:ascii="Calibri" w:eastAsia="Calibri" w:hAnsi="Calibri" w:cs="Times New Roman"/>
    </w:rPr>
  </w:style>
  <w:style w:type="paragraph" w:customStyle="1" w:styleId="texto">
    <w:name w:val="texto"/>
    <w:basedOn w:val="Normal"/>
    <w:uiPriority w:val="99"/>
    <w:rsid w:val="007C2F85"/>
    <w:pPr>
      <w:widowControl w:val="0"/>
      <w:autoSpaceDE w:val="0"/>
      <w:autoSpaceDN w:val="0"/>
      <w:adjustRightInd w:val="0"/>
      <w:spacing w:after="101" w:line="216" w:lineRule="atLeast"/>
      <w:ind w:firstLine="288"/>
      <w:jc w:val="both"/>
    </w:pPr>
    <w:rPr>
      <w:rFonts w:ascii="Arial" w:hAnsi="Arial" w:cs="Arial"/>
      <w:sz w:val="18"/>
      <w:szCs w:val="18"/>
      <w:lang w:val="es-ES_tradnl" w:eastAsia="en-US"/>
    </w:rPr>
  </w:style>
  <w:style w:type="paragraph" w:customStyle="1" w:styleId="Texto0">
    <w:name w:val="Texto"/>
    <w:basedOn w:val="Normal"/>
    <w:link w:val="TextoCar"/>
    <w:qFormat/>
    <w:rsid w:val="007C2F85"/>
    <w:pPr>
      <w:suppressAutoHyphens/>
      <w:autoSpaceDN w:val="0"/>
      <w:spacing w:after="101" w:line="216" w:lineRule="exact"/>
      <w:ind w:firstLine="288"/>
      <w:jc w:val="both"/>
    </w:pPr>
    <w:rPr>
      <w:rFonts w:ascii="Arial" w:hAnsi="Arial" w:cs="Arial"/>
      <w:sz w:val="18"/>
      <w:szCs w:val="20"/>
    </w:rPr>
  </w:style>
  <w:style w:type="character" w:customStyle="1" w:styleId="TextoCar">
    <w:name w:val="Texto Car"/>
    <w:link w:val="Texto0"/>
    <w:locked/>
    <w:rsid w:val="007C2F85"/>
    <w:rPr>
      <w:rFonts w:ascii="Arial" w:eastAsia="Times New Roman" w:hAnsi="Arial" w:cs="Arial"/>
      <w:sz w:val="18"/>
      <w:szCs w:val="20"/>
      <w:lang w:val="es-ES" w:eastAsia="es-ES"/>
    </w:rPr>
  </w:style>
  <w:style w:type="paragraph" w:styleId="Sangra2detindependiente">
    <w:name w:val="Body Text Indent 2"/>
    <w:basedOn w:val="Normal"/>
    <w:link w:val="Sangra2detindependienteCar"/>
    <w:rsid w:val="00B65D97"/>
    <w:pPr>
      <w:ind w:left="708"/>
      <w:jc w:val="both"/>
    </w:pPr>
    <w:rPr>
      <w:rFonts w:ascii="Arial" w:hAnsi="Arial"/>
      <w:i/>
      <w:sz w:val="22"/>
      <w:szCs w:val="20"/>
    </w:rPr>
  </w:style>
  <w:style w:type="character" w:customStyle="1" w:styleId="Sangra2detindependienteCar">
    <w:name w:val="Sangría 2 de t. independiente Car"/>
    <w:basedOn w:val="Fuentedeprrafopredeter"/>
    <w:link w:val="Sangra2detindependiente"/>
    <w:rsid w:val="00B65D97"/>
    <w:rPr>
      <w:rFonts w:ascii="Arial" w:eastAsia="Times New Roman" w:hAnsi="Arial" w:cs="Times New Roman"/>
      <w:i/>
      <w:szCs w:val="20"/>
      <w:lang w:val="es-ES" w:eastAsia="es-ES"/>
    </w:rPr>
  </w:style>
  <w:style w:type="paragraph" w:styleId="Encabezado">
    <w:name w:val="header"/>
    <w:basedOn w:val="Normal"/>
    <w:link w:val="EncabezadoCar"/>
    <w:uiPriority w:val="99"/>
    <w:unhideWhenUsed/>
    <w:rsid w:val="00B9468F"/>
    <w:pPr>
      <w:tabs>
        <w:tab w:val="center" w:pos="4419"/>
        <w:tab w:val="right" w:pos="8838"/>
      </w:tabs>
    </w:pPr>
  </w:style>
  <w:style w:type="character" w:customStyle="1" w:styleId="EncabezadoCar">
    <w:name w:val="Encabezado Car"/>
    <w:basedOn w:val="Fuentedeprrafopredeter"/>
    <w:link w:val="Encabezado"/>
    <w:uiPriority w:val="99"/>
    <w:rsid w:val="00B9468F"/>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unhideWhenUsed/>
    <w:rsid w:val="00A715AD"/>
    <w:rPr>
      <w:rFonts w:ascii="Segoe UI" w:hAnsi="Segoe UI" w:cs="Segoe UI"/>
      <w:sz w:val="18"/>
      <w:szCs w:val="18"/>
    </w:rPr>
  </w:style>
  <w:style w:type="character" w:customStyle="1" w:styleId="TextodegloboCar">
    <w:name w:val="Texto de globo Car"/>
    <w:basedOn w:val="Fuentedeprrafopredeter"/>
    <w:link w:val="Textodeglobo"/>
    <w:uiPriority w:val="99"/>
    <w:rsid w:val="00A715AD"/>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C507E2"/>
    <w:rPr>
      <w:color w:val="0000FF"/>
      <w:u w:val="single"/>
    </w:rPr>
  </w:style>
  <w:style w:type="table" w:styleId="Tablaconcuadrcula">
    <w:name w:val="Table Grid"/>
    <w:basedOn w:val="Tablanormal"/>
    <w:uiPriority w:val="59"/>
    <w:rsid w:val="00C507E2"/>
    <w:pPr>
      <w:spacing w:after="0" w:line="240" w:lineRule="auto"/>
    </w:pPr>
    <w:rPr>
      <w:rFonts w:ascii="Cambria" w:eastAsia="MS Mincho" w:hAnsi="Cambria" w:cs="Times New Roman"/>
      <w:sz w:val="20"/>
      <w:szCs w:val="20"/>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uerpo">
    <w:name w:val="Cuerpo"/>
    <w:rsid w:val="00C507E2"/>
    <w:pPr>
      <w:spacing w:line="256" w:lineRule="auto"/>
    </w:pPr>
    <w:rPr>
      <w:rFonts w:ascii="Calibri" w:eastAsia="Calibri" w:hAnsi="Calibri" w:cs="Calibri"/>
      <w:color w:val="000000"/>
      <w:u w:color="000000"/>
      <w:lang w:eastAsia="es-MX"/>
    </w:rPr>
  </w:style>
  <w:style w:type="character" w:customStyle="1" w:styleId="Ninguno">
    <w:name w:val="Ninguno"/>
    <w:rsid w:val="00C507E2"/>
    <w:rPr>
      <w:lang w:val="es-ES_tradnl"/>
    </w:rPr>
  </w:style>
  <w:style w:type="paragraph" w:styleId="Revisin">
    <w:name w:val="Revision"/>
    <w:hidden/>
    <w:uiPriority w:val="99"/>
    <w:semiHidden/>
    <w:rsid w:val="00C507E2"/>
    <w:pPr>
      <w:spacing w:after="0" w:line="240" w:lineRule="auto"/>
    </w:pPr>
    <w:rPr>
      <w:rFonts w:ascii="Cambria" w:eastAsia="MS Mincho" w:hAnsi="Cambria" w:cs="Times New Roman"/>
      <w:sz w:val="24"/>
      <w:szCs w:val="24"/>
      <w:lang w:val="es-ES_tradnl" w:eastAsia="ja-JP"/>
    </w:rPr>
  </w:style>
  <w:style w:type="character" w:customStyle="1" w:styleId="TextonotapieCar">
    <w:name w:val="Texto nota pie Car"/>
    <w:aliases w:val="teques Car,Footnote reference Car,FA Fu Car,Footnote Text Char Char Char Char Char Car,Footnote Text Char Char Char Char Car,Texto nota pie Car Car Car,Texto nota pie Car Car1 Car,5_G Car"/>
    <w:basedOn w:val="Fuentedeprrafopredeter"/>
    <w:link w:val="Textonotapie"/>
    <w:uiPriority w:val="99"/>
    <w:rsid w:val="00C507E2"/>
    <w:rPr>
      <w:sz w:val="20"/>
      <w:szCs w:val="20"/>
    </w:rPr>
  </w:style>
  <w:style w:type="paragraph" w:styleId="Textonotapie">
    <w:name w:val="footnote text"/>
    <w:aliases w:val="teques,Footnote reference,FA Fu,Footnote Text Char Char Char Char Char,Footnote Text Char Char Char Char,Texto nota pie Car Car,Texto nota pie Car Car1,5_G"/>
    <w:basedOn w:val="Normal"/>
    <w:link w:val="TextonotapieCar"/>
    <w:uiPriority w:val="99"/>
    <w:unhideWhenUsed/>
    <w:rsid w:val="00C507E2"/>
    <w:rPr>
      <w:rFonts w:asciiTheme="minorHAnsi" w:eastAsiaTheme="minorHAnsi" w:hAnsiTheme="minorHAnsi" w:cstheme="minorBidi"/>
      <w:sz w:val="20"/>
      <w:szCs w:val="20"/>
      <w:lang w:val="es-MX" w:eastAsia="en-US"/>
    </w:rPr>
  </w:style>
  <w:style w:type="character" w:customStyle="1" w:styleId="TextonotapieCar1">
    <w:name w:val="Texto nota pie Car1"/>
    <w:aliases w:val="teques Car1,Footnote reference Car1,FA Fu Car1,Footnote Text Char Char Char Char Char Car1,Footnote Text Char Char Char Char Car1,Texto nota pie Car Car Car1,Texto nota pie Car Car1 Car1"/>
    <w:basedOn w:val="Fuentedeprrafopredeter"/>
    <w:uiPriority w:val="99"/>
    <w:rsid w:val="00C507E2"/>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uiPriority w:val="99"/>
    <w:rsid w:val="00C507E2"/>
    <w:rPr>
      <w:rFonts w:ascii="Arial" w:eastAsia="Arial" w:hAnsi="Arial" w:cs="Arial"/>
      <w:sz w:val="20"/>
      <w:szCs w:val="20"/>
      <w:lang w:val="es-ES" w:bidi="es-ES"/>
    </w:rPr>
  </w:style>
  <w:style w:type="paragraph" w:styleId="Textocomentario">
    <w:name w:val="annotation text"/>
    <w:basedOn w:val="Normal"/>
    <w:link w:val="TextocomentarioCar"/>
    <w:uiPriority w:val="99"/>
    <w:unhideWhenUsed/>
    <w:rsid w:val="00C507E2"/>
    <w:pPr>
      <w:widowControl w:val="0"/>
      <w:autoSpaceDE w:val="0"/>
      <w:autoSpaceDN w:val="0"/>
    </w:pPr>
    <w:rPr>
      <w:rFonts w:ascii="Arial" w:eastAsia="Arial" w:hAnsi="Arial" w:cs="Arial"/>
      <w:sz w:val="20"/>
      <w:szCs w:val="20"/>
      <w:lang w:eastAsia="en-US" w:bidi="es-ES"/>
    </w:rPr>
  </w:style>
  <w:style w:type="character" w:customStyle="1" w:styleId="TextocomentarioCar1">
    <w:name w:val="Texto comentario Car1"/>
    <w:basedOn w:val="Fuentedeprrafopredeter"/>
    <w:uiPriority w:val="99"/>
    <w:rsid w:val="00C507E2"/>
    <w:rPr>
      <w:rFonts w:ascii="Times New Roman" w:eastAsia="Times New Roman" w:hAnsi="Times New Roman" w:cs="Times New Roman"/>
      <w:sz w:val="20"/>
      <w:szCs w:val="20"/>
      <w:lang w:val="es-ES" w:eastAsia="es-ES"/>
    </w:rPr>
  </w:style>
  <w:style w:type="character" w:customStyle="1" w:styleId="TextoindependienteCar">
    <w:name w:val="Texto independiente Car"/>
    <w:basedOn w:val="Fuentedeprrafopredeter"/>
    <w:link w:val="Textoindependiente"/>
    <w:uiPriority w:val="99"/>
    <w:rsid w:val="00C507E2"/>
    <w:rPr>
      <w:rFonts w:ascii="Arial" w:eastAsia="Arial" w:hAnsi="Arial" w:cs="Arial"/>
      <w:lang w:val="es-ES" w:bidi="es-ES"/>
    </w:rPr>
  </w:style>
  <w:style w:type="paragraph" w:styleId="Textoindependiente">
    <w:name w:val="Body Text"/>
    <w:basedOn w:val="Normal"/>
    <w:link w:val="TextoindependienteCar"/>
    <w:uiPriority w:val="99"/>
    <w:unhideWhenUsed/>
    <w:qFormat/>
    <w:rsid w:val="00C507E2"/>
    <w:pPr>
      <w:widowControl w:val="0"/>
      <w:autoSpaceDE w:val="0"/>
      <w:autoSpaceDN w:val="0"/>
    </w:pPr>
    <w:rPr>
      <w:rFonts w:ascii="Arial" w:eastAsia="Arial" w:hAnsi="Arial" w:cs="Arial"/>
      <w:sz w:val="22"/>
      <w:szCs w:val="22"/>
      <w:lang w:eastAsia="en-US" w:bidi="es-ES"/>
    </w:rPr>
  </w:style>
  <w:style w:type="character" w:customStyle="1" w:styleId="TextoindependienteCar1">
    <w:name w:val="Texto independiente Car1"/>
    <w:basedOn w:val="Fuentedeprrafopredeter"/>
    <w:uiPriority w:val="99"/>
    <w:rsid w:val="00C507E2"/>
    <w:rPr>
      <w:rFonts w:ascii="Times New Roman" w:eastAsia="Times New Roman" w:hAnsi="Times New Roman" w:cs="Times New Roman"/>
      <w:sz w:val="24"/>
      <w:szCs w:val="24"/>
      <w:lang w:val="es-ES" w:eastAsia="es-ES"/>
    </w:rPr>
  </w:style>
  <w:style w:type="paragraph" w:customStyle="1" w:styleId="Estilo">
    <w:name w:val="Estilo"/>
    <w:basedOn w:val="Sinespaciado"/>
    <w:link w:val="EstiloCar"/>
    <w:qFormat/>
    <w:rsid w:val="00C507E2"/>
    <w:pPr>
      <w:jc w:val="both"/>
    </w:pPr>
    <w:rPr>
      <w:rFonts w:ascii="Arial" w:eastAsia="Cambria" w:hAnsi="Arial"/>
      <w:sz w:val="24"/>
    </w:rPr>
  </w:style>
  <w:style w:type="character" w:customStyle="1" w:styleId="EstiloCar">
    <w:name w:val="Estilo Car"/>
    <w:basedOn w:val="Fuentedeprrafopredeter"/>
    <w:link w:val="Estilo"/>
    <w:rsid w:val="00C507E2"/>
    <w:rPr>
      <w:rFonts w:ascii="Arial" w:eastAsia="Cambria" w:hAnsi="Arial" w:cs="Times New Roman"/>
      <w:sz w:val="24"/>
    </w:rPr>
  </w:style>
  <w:style w:type="character" w:styleId="nfasis">
    <w:name w:val="Emphasis"/>
    <w:basedOn w:val="Fuentedeprrafopredeter"/>
    <w:uiPriority w:val="20"/>
    <w:qFormat/>
    <w:rsid w:val="00C507E2"/>
    <w:rPr>
      <w:i/>
      <w:iCs/>
    </w:rPr>
  </w:style>
  <w:style w:type="character" w:customStyle="1" w:styleId="Ttulo3Car">
    <w:name w:val="Título 3 Car"/>
    <w:basedOn w:val="Fuentedeprrafopredeter"/>
    <w:link w:val="Ttulo3"/>
    <w:uiPriority w:val="9"/>
    <w:rsid w:val="00271F10"/>
    <w:rPr>
      <w:rFonts w:ascii="Calibri" w:eastAsia="Times New Roman" w:hAnsi="Calibri" w:cs="Calibri"/>
      <w:b/>
      <w:szCs w:val="20"/>
      <w:lang w:eastAsia="es-MX"/>
    </w:rPr>
  </w:style>
  <w:style w:type="character" w:customStyle="1" w:styleId="Ttulo4Car">
    <w:name w:val="Título 4 Car"/>
    <w:basedOn w:val="Fuentedeprrafopredeter"/>
    <w:link w:val="Ttulo4"/>
    <w:rsid w:val="00271F10"/>
    <w:rPr>
      <w:rFonts w:ascii="Arial" w:eastAsia="Times New Roman" w:hAnsi="Arial" w:cs="Arial"/>
      <w:b/>
      <w:sz w:val="24"/>
      <w:szCs w:val="20"/>
      <w:lang w:eastAsia="es-MX"/>
    </w:rPr>
  </w:style>
  <w:style w:type="character" w:customStyle="1" w:styleId="Ttulo5Car">
    <w:name w:val="Título 5 Car"/>
    <w:basedOn w:val="Fuentedeprrafopredeter"/>
    <w:link w:val="Ttulo5"/>
    <w:rsid w:val="00271F10"/>
    <w:rPr>
      <w:rFonts w:ascii="Calibri" w:eastAsia="Times New Roman" w:hAnsi="Calibri" w:cs="Calibri"/>
      <w:sz w:val="20"/>
      <w:szCs w:val="20"/>
      <w:lang w:eastAsia="es-MX"/>
    </w:rPr>
  </w:style>
  <w:style w:type="character" w:customStyle="1" w:styleId="Ttulo6Car">
    <w:name w:val="Título 6 Car"/>
    <w:basedOn w:val="Fuentedeprrafopredeter"/>
    <w:link w:val="Ttulo6"/>
    <w:rsid w:val="00271F10"/>
    <w:rPr>
      <w:rFonts w:ascii="Arial" w:eastAsia="Times New Roman" w:hAnsi="Arial" w:cs="Times New Roman"/>
      <w:b/>
      <w:sz w:val="20"/>
      <w:szCs w:val="20"/>
      <w:lang w:eastAsia="es-ES"/>
    </w:rPr>
  </w:style>
  <w:style w:type="character" w:customStyle="1" w:styleId="Ttulo7Car">
    <w:name w:val="Título 7 Car"/>
    <w:basedOn w:val="Fuentedeprrafopredeter"/>
    <w:link w:val="Ttulo7"/>
    <w:uiPriority w:val="99"/>
    <w:rsid w:val="00271F10"/>
    <w:rPr>
      <w:rFonts w:ascii="Times New Roman" w:eastAsia="Times New Roman" w:hAnsi="Times New Roman" w:cs="Times New Roman"/>
      <w:sz w:val="24"/>
      <w:szCs w:val="20"/>
      <w:lang w:eastAsia="es-MX"/>
    </w:rPr>
  </w:style>
  <w:style w:type="character" w:customStyle="1" w:styleId="Ttulo8Car">
    <w:name w:val="Título 8 Car"/>
    <w:basedOn w:val="Fuentedeprrafopredeter"/>
    <w:link w:val="Ttulo8"/>
    <w:uiPriority w:val="99"/>
    <w:rsid w:val="00271F10"/>
    <w:rPr>
      <w:rFonts w:ascii="Times New Roman" w:eastAsia="Times New Roman" w:hAnsi="Times New Roman" w:cs="Times New Roman"/>
      <w:i/>
      <w:sz w:val="24"/>
      <w:szCs w:val="20"/>
      <w:lang w:eastAsia="es-MX"/>
    </w:rPr>
  </w:style>
  <w:style w:type="character" w:customStyle="1" w:styleId="Ttulo9Car">
    <w:name w:val="Título 9 Car"/>
    <w:basedOn w:val="Fuentedeprrafopredeter"/>
    <w:link w:val="Ttulo9"/>
    <w:uiPriority w:val="99"/>
    <w:rsid w:val="00271F10"/>
    <w:rPr>
      <w:rFonts w:ascii="Arial" w:eastAsia="Times New Roman" w:hAnsi="Arial" w:cs="Arial"/>
      <w:szCs w:val="20"/>
      <w:lang w:eastAsia="es-MX"/>
    </w:rPr>
  </w:style>
  <w:style w:type="character" w:customStyle="1" w:styleId="Ttulo1Car1">
    <w:name w:val="Título 1 Car1"/>
    <w:aliases w:val="Heading 1T Car1"/>
    <w:basedOn w:val="Fuentedeprrafopredeter"/>
    <w:uiPriority w:val="9"/>
    <w:rsid w:val="00271F10"/>
    <w:rPr>
      <w:rFonts w:asciiTheme="majorHAnsi" w:eastAsiaTheme="majorEastAsia" w:hAnsiTheme="majorHAnsi" w:cstheme="majorBidi"/>
      <w:color w:val="2E74B5" w:themeColor="accent1" w:themeShade="BF"/>
      <w:sz w:val="32"/>
      <w:szCs w:val="32"/>
      <w:lang w:eastAsia="en-US"/>
    </w:rPr>
  </w:style>
  <w:style w:type="character" w:customStyle="1" w:styleId="HTMLconformatoprevioCar">
    <w:name w:val="HTML con formato previo Car"/>
    <w:basedOn w:val="Fuentedeprrafopredeter"/>
    <w:link w:val="HTMLconformatoprevio"/>
    <w:uiPriority w:val="99"/>
    <w:rsid w:val="00271F10"/>
    <w:rPr>
      <w:rFonts w:ascii="Courier New" w:eastAsia="Calibri" w:hAnsi="Courier New" w:cs="Times New Roman"/>
      <w:sz w:val="20"/>
      <w:szCs w:val="20"/>
    </w:rPr>
  </w:style>
  <w:style w:type="paragraph" w:styleId="HTMLconformatoprevio">
    <w:name w:val="HTML Preformatted"/>
    <w:basedOn w:val="Normal"/>
    <w:link w:val="HTMLconformatoprevioCar"/>
    <w:uiPriority w:val="99"/>
    <w:unhideWhenUsed/>
    <w:rsid w:val="00271F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Calibri" w:hAnsi="Courier New"/>
      <w:sz w:val="20"/>
      <w:szCs w:val="20"/>
      <w:lang w:val="es-MX" w:eastAsia="en-US"/>
    </w:rPr>
  </w:style>
  <w:style w:type="paragraph" w:customStyle="1" w:styleId="msonormal0">
    <w:name w:val="msonormal"/>
    <w:basedOn w:val="Normal"/>
    <w:uiPriority w:val="99"/>
    <w:rsid w:val="00271F10"/>
    <w:pPr>
      <w:spacing w:before="100" w:beforeAutospacing="1" w:after="100" w:afterAutospacing="1"/>
    </w:pPr>
    <w:rPr>
      <w:lang w:val="es-MX" w:eastAsia="es-MX"/>
    </w:rPr>
  </w:style>
  <w:style w:type="character" w:customStyle="1" w:styleId="TextonotaalfinalCar">
    <w:name w:val="Texto nota al final Car"/>
    <w:basedOn w:val="Fuentedeprrafopredeter"/>
    <w:link w:val="Textonotaalfinal"/>
    <w:uiPriority w:val="99"/>
    <w:semiHidden/>
    <w:rsid w:val="00271F10"/>
    <w:rPr>
      <w:rFonts w:ascii="Times New Roman" w:eastAsia="Times New Roman" w:hAnsi="Times New Roman" w:cs="Times New Roman"/>
      <w:sz w:val="20"/>
      <w:szCs w:val="20"/>
      <w:lang w:val="es-ES" w:eastAsia="es-ES"/>
    </w:rPr>
  </w:style>
  <w:style w:type="paragraph" w:styleId="Textonotaalfinal">
    <w:name w:val="endnote text"/>
    <w:basedOn w:val="Normal"/>
    <w:link w:val="TextonotaalfinalCar"/>
    <w:uiPriority w:val="99"/>
    <w:semiHidden/>
    <w:unhideWhenUsed/>
    <w:rsid w:val="00271F10"/>
    <w:rPr>
      <w:sz w:val="20"/>
      <w:szCs w:val="20"/>
    </w:rPr>
  </w:style>
  <w:style w:type="paragraph" w:styleId="Listaconvietas2">
    <w:name w:val="List Bullet 2"/>
    <w:basedOn w:val="Normal"/>
    <w:uiPriority w:val="99"/>
    <w:semiHidden/>
    <w:unhideWhenUsed/>
    <w:rsid w:val="00271F10"/>
    <w:pPr>
      <w:numPr>
        <w:numId w:val="1"/>
      </w:numPr>
      <w:tabs>
        <w:tab w:val="left" w:pos="643"/>
      </w:tabs>
      <w:contextualSpacing/>
    </w:pPr>
    <w:rPr>
      <w:lang w:val="es-MX" w:eastAsia="en-US"/>
    </w:rPr>
  </w:style>
  <w:style w:type="paragraph" w:styleId="Ttulo">
    <w:name w:val="Title"/>
    <w:basedOn w:val="Normal"/>
    <w:next w:val="Normal"/>
    <w:link w:val="TtuloCar1"/>
    <w:uiPriority w:val="99"/>
    <w:qFormat/>
    <w:rsid w:val="00271F10"/>
    <w:pPr>
      <w:pBdr>
        <w:bottom w:val="single" w:sz="8" w:space="4" w:color="5B9BD5" w:themeColor="accent1"/>
      </w:pBdr>
      <w:spacing w:after="300"/>
      <w:contextualSpacing/>
    </w:pPr>
    <w:rPr>
      <w:rFonts w:ascii="Gotham Rounded Book" w:hAnsi="Gotham Rounded Book"/>
      <w:b/>
      <w:color w:val="000000"/>
      <w:spacing w:val="5"/>
      <w:kern w:val="28"/>
      <w:sz w:val="21"/>
      <w:szCs w:val="52"/>
      <w:lang w:val="es-MX" w:eastAsia="en-US"/>
    </w:rPr>
  </w:style>
  <w:style w:type="character" w:customStyle="1" w:styleId="TtuloCar1">
    <w:name w:val="Título Car1"/>
    <w:basedOn w:val="Fuentedeprrafopredeter"/>
    <w:link w:val="Ttulo"/>
    <w:uiPriority w:val="99"/>
    <w:locked/>
    <w:rsid w:val="00271F10"/>
    <w:rPr>
      <w:rFonts w:ascii="Gotham Rounded Book" w:eastAsia="Times New Roman" w:hAnsi="Gotham Rounded Book" w:cs="Times New Roman"/>
      <w:b/>
      <w:color w:val="000000"/>
      <w:spacing w:val="5"/>
      <w:kern w:val="28"/>
      <w:sz w:val="21"/>
      <w:szCs w:val="52"/>
    </w:rPr>
  </w:style>
  <w:style w:type="character" w:customStyle="1" w:styleId="TtuloCar">
    <w:name w:val="Título Car"/>
    <w:basedOn w:val="Fuentedeprrafopredeter"/>
    <w:link w:val="Ttulo10"/>
    <w:uiPriority w:val="99"/>
    <w:rsid w:val="00271F10"/>
    <w:rPr>
      <w:rFonts w:asciiTheme="majorHAnsi" w:eastAsiaTheme="majorEastAsia" w:hAnsiTheme="majorHAnsi" w:cstheme="majorBidi"/>
      <w:spacing w:val="-10"/>
      <w:kern w:val="28"/>
      <w:sz w:val="56"/>
      <w:szCs w:val="56"/>
      <w:lang w:val="es-ES" w:eastAsia="es-ES"/>
    </w:rPr>
  </w:style>
  <w:style w:type="paragraph" w:customStyle="1" w:styleId="Ttulo10">
    <w:name w:val="Título1"/>
    <w:basedOn w:val="Normal"/>
    <w:next w:val="Normal"/>
    <w:link w:val="TtuloCar"/>
    <w:uiPriority w:val="99"/>
    <w:qFormat/>
    <w:rsid w:val="00271F10"/>
    <w:pPr>
      <w:spacing w:before="240" w:after="60"/>
      <w:jc w:val="center"/>
    </w:pPr>
    <w:rPr>
      <w:rFonts w:asciiTheme="majorHAnsi" w:eastAsiaTheme="majorEastAsia" w:hAnsiTheme="majorHAnsi" w:cstheme="majorBidi"/>
      <w:spacing w:val="-10"/>
      <w:kern w:val="28"/>
      <w:sz w:val="56"/>
      <w:szCs w:val="56"/>
    </w:rPr>
  </w:style>
  <w:style w:type="character" w:customStyle="1" w:styleId="SangradetextonormalCar">
    <w:name w:val="Sangría de texto normal Car"/>
    <w:aliases w:val="Sangría de t. independiente Car"/>
    <w:basedOn w:val="Fuentedeprrafopredeter"/>
    <w:link w:val="Sangradetextonormal"/>
    <w:uiPriority w:val="99"/>
    <w:rsid w:val="00271F10"/>
    <w:rPr>
      <w:rFonts w:ascii="Times New Roman" w:eastAsia="Times New Roman" w:hAnsi="Times New Roman" w:cs="Times New Roman"/>
      <w:sz w:val="24"/>
      <w:szCs w:val="24"/>
      <w:lang w:val="es-ES_tradnl"/>
    </w:rPr>
  </w:style>
  <w:style w:type="paragraph" w:styleId="Sangradetextonormal">
    <w:name w:val="Body Text Indent"/>
    <w:aliases w:val="Sangría de t. independiente"/>
    <w:basedOn w:val="Normal"/>
    <w:link w:val="SangradetextonormalCar"/>
    <w:uiPriority w:val="99"/>
    <w:unhideWhenUsed/>
    <w:rsid w:val="00271F10"/>
    <w:pPr>
      <w:spacing w:after="120"/>
      <w:ind w:left="283"/>
    </w:pPr>
    <w:rPr>
      <w:lang w:val="es-ES_tradnl" w:eastAsia="en-US"/>
    </w:rPr>
  </w:style>
  <w:style w:type="paragraph" w:styleId="Subttulo">
    <w:name w:val="Subtitle"/>
    <w:basedOn w:val="Normal"/>
    <w:next w:val="Normal"/>
    <w:link w:val="SubttuloCar"/>
    <w:uiPriority w:val="11"/>
    <w:qFormat/>
    <w:rsid w:val="00271F10"/>
    <w:pPr>
      <w:spacing w:after="60"/>
      <w:jc w:val="center"/>
    </w:pPr>
    <w:rPr>
      <w:rFonts w:ascii="Cambria" w:hAnsi="Cambria" w:cs="Cambria"/>
      <w:szCs w:val="20"/>
      <w:lang w:val="es-MX" w:eastAsia="es-MX"/>
    </w:rPr>
  </w:style>
  <w:style w:type="character" w:customStyle="1" w:styleId="SubttuloCar">
    <w:name w:val="Subtítulo Car"/>
    <w:basedOn w:val="Fuentedeprrafopredeter"/>
    <w:link w:val="Subttulo"/>
    <w:uiPriority w:val="11"/>
    <w:rsid w:val="00271F10"/>
    <w:rPr>
      <w:rFonts w:ascii="Cambria" w:eastAsia="Times New Roman" w:hAnsi="Cambria" w:cs="Cambria"/>
      <w:sz w:val="24"/>
      <w:szCs w:val="20"/>
      <w:lang w:eastAsia="es-MX"/>
    </w:rPr>
  </w:style>
  <w:style w:type="character" w:customStyle="1" w:styleId="SaludoCar">
    <w:name w:val="Saludo Car"/>
    <w:basedOn w:val="Fuentedeprrafopredeter"/>
    <w:link w:val="Saludo"/>
    <w:uiPriority w:val="99"/>
    <w:semiHidden/>
    <w:rsid w:val="00271F10"/>
    <w:rPr>
      <w:rFonts w:ascii="Times New Roman" w:eastAsia="Times New Roman" w:hAnsi="Times New Roman" w:cs="Times New Roman"/>
      <w:sz w:val="24"/>
      <w:szCs w:val="24"/>
      <w:lang w:val="es-ES_tradnl"/>
    </w:rPr>
  </w:style>
  <w:style w:type="paragraph" w:styleId="Saludo">
    <w:name w:val="Salutation"/>
    <w:basedOn w:val="Normal"/>
    <w:next w:val="Normal"/>
    <w:link w:val="SaludoCar"/>
    <w:uiPriority w:val="99"/>
    <w:semiHidden/>
    <w:unhideWhenUsed/>
    <w:rsid w:val="00271F10"/>
    <w:rPr>
      <w:lang w:val="es-ES_tradnl" w:eastAsia="en-US"/>
    </w:rPr>
  </w:style>
  <w:style w:type="character" w:customStyle="1" w:styleId="TextoindependienteprimerasangraCar">
    <w:name w:val="Texto independiente primera sangría Car"/>
    <w:basedOn w:val="TextoindependienteCar"/>
    <w:link w:val="Textoindependienteprimerasangra"/>
    <w:uiPriority w:val="99"/>
    <w:rsid w:val="00271F10"/>
    <w:rPr>
      <w:rFonts w:ascii="Times New Roman" w:eastAsia="Times New Roman" w:hAnsi="Times New Roman" w:cs="Times New Roman"/>
      <w:sz w:val="24"/>
      <w:szCs w:val="24"/>
      <w:lang w:val="es-ES_tradnl" w:bidi="es-ES"/>
    </w:rPr>
  </w:style>
  <w:style w:type="paragraph" w:styleId="Textoindependienteprimerasangra">
    <w:name w:val="Body Text First Indent"/>
    <w:basedOn w:val="Textoindependiente"/>
    <w:link w:val="TextoindependienteprimerasangraCar"/>
    <w:uiPriority w:val="99"/>
    <w:unhideWhenUsed/>
    <w:rsid w:val="00271F10"/>
    <w:pPr>
      <w:widowControl/>
      <w:autoSpaceDE/>
      <w:autoSpaceDN/>
      <w:spacing w:after="120"/>
      <w:ind w:firstLine="210"/>
    </w:pPr>
    <w:rPr>
      <w:rFonts w:ascii="Times New Roman" w:eastAsia="Times New Roman" w:hAnsi="Times New Roman" w:cs="Times New Roman"/>
      <w:sz w:val="24"/>
      <w:szCs w:val="24"/>
      <w:lang w:val="es-ES_tradnl" w:bidi="ar-SA"/>
    </w:rPr>
  </w:style>
  <w:style w:type="character" w:customStyle="1" w:styleId="Textoindependienteprimerasangra2Car">
    <w:name w:val="Texto independiente primera sangría 2 Car"/>
    <w:basedOn w:val="SangradetextonormalCar"/>
    <w:link w:val="Textoindependienteprimerasangra2"/>
    <w:uiPriority w:val="99"/>
    <w:rsid w:val="00271F10"/>
    <w:rPr>
      <w:rFonts w:ascii="Calibri" w:eastAsia="Calibri" w:hAnsi="Calibri" w:cs="Times New Roman"/>
      <w:sz w:val="24"/>
      <w:szCs w:val="24"/>
      <w:lang w:val="es-ES_tradnl"/>
    </w:rPr>
  </w:style>
  <w:style w:type="paragraph" w:styleId="Textoindependienteprimerasangra2">
    <w:name w:val="Body Text First Indent 2"/>
    <w:basedOn w:val="Sangradetextonormal"/>
    <w:link w:val="Textoindependienteprimerasangra2Car"/>
    <w:uiPriority w:val="99"/>
    <w:unhideWhenUsed/>
    <w:rsid w:val="00271F10"/>
    <w:pPr>
      <w:spacing w:after="200" w:line="276" w:lineRule="auto"/>
      <w:ind w:left="360" w:firstLine="360"/>
    </w:pPr>
    <w:rPr>
      <w:rFonts w:ascii="Calibri" w:eastAsia="Calibri" w:hAnsi="Calibri"/>
      <w:sz w:val="22"/>
      <w:szCs w:val="22"/>
    </w:rPr>
  </w:style>
  <w:style w:type="character" w:customStyle="1" w:styleId="Textoindependiente2Car">
    <w:name w:val="Texto independiente 2 Car"/>
    <w:basedOn w:val="Fuentedeprrafopredeter"/>
    <w:link w:val="Textoindependiente2"/>
    <w:uiPriority w:val="99"/>
    <w:rsid w:val="00271F10"/>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uiPriority w:val="99"/>
    <w:unhideWhenUsed/>
    <w:rsid w:val="00271F10"/>
    <w:pPr>
      <w:spacing w:after="120" w:line="480" w:lineRule="auto"/>
    </w:pPr>
  </w:style>
  <w:style w:type="character" w:customStyle="1" w:styleId="Textoindependiente3Car">
    <w:name w:val="Texto independiente 3 Car"/>
    <w:basedOn w:val="Fuentedeprrafopredeter"/>
    <w:link w:val="Textoindependiente3"/>
    <w:uiPriority w:val="99"/>
    <w:rsid w:val="00271F10"/>
    <w:rPr>
      <w:rFonts w:ascii="Times New Roman" w:eastAsia="Times New Roman" w:hAnsi="Times New Roman" w:cs="Times New Roman"/>
      <w:sz w:val="24"/>
      <w:szCs w:val="24"/>
    </w:rPr>
  </w:style>
  <w:style w:type="paragraph" w:styleId="Textoindependiente3">
    <w:name w:val="Body Text 3"/>
    <w:basedOn w:val="Normal"/>
    <w:link w:val="Textoindependiente3Car"/>
    <w:uiPriority w:val="99"/>
    <w:unhideWhenUsed/>
    <w:rsid w:val="00271F10"/>
    <w:pPr>
      <w:spacing w:before="100" w:beforeAutospacing="1" w:after="100" w:afterAutospacing="1"/>
    </w:pPr>
    <w:rPr>
      <w:lang w:val="es-MX" w:eastAsia="en-US"/>
    </w:rPr>
  </w:style>
  <w:style w:type="character" w:customStyle="1" w:styleId="MapadeldocumentoCar">
    <w:name w:val="Mapa del documento Car"/>
    <w:basedOn w:val="Fuentedeprrafopredeter"/>
    <w:link w:val="Mapadeldocumento"/>
    <w:uiPriority w:val="99"/>
    <w:rsid w:val="00271F10"/>
    <w:rPr>
      <w:rFonts w:ascii="Tahoma" w:eastAsia="Times New Roman" w:hAnsi="Tahoma" w:cs="Tahoma"/>
      <w:sz w:val="20"/>
      <w:szCs w:val="20"/>
      <w:shd w:val="clear" w:color="auto" w:fill="000080"/>
      <w:lang w:eastAsia="es-ES"/>
    </w:rPr>
  </w:style>
  <w:style w:type="paragraph" w:styleId="Mapadeldocumento">
    <w:name w:val="Document Map"/>
    <w:basedOn w:val="Normal"/>
    <w:link w:val="MapadeldocumentoCar"/>
    <w:uiPriority w:val="99"/>
    <w:unhideWhenUsed/>
    <w:rsid w:val="00271F10"/>
    <w:pPr>
      <w:shd w:val="clear" w:color="auto" w:fill="000080"/>
    </w:pPr>
    <w:rPr>
      <w:rFonts w:ascii="Tahoma" w:hAnsi="Tahoma" w:cs="Tahoma"/>
      <w:sz w:val="20"/>
      <w:szCs w:val="20"/>
      <w:lang w:val="es-MX"/>
    </w:rPr>
  </w:style>
  <w:style w:type="character" w:customStyle="1" w:styleId="TextosinformatoCar">
    <w:name w:val="Texto sin formato Car"/>
    <w:basedOn w:val="Fuentedeprrafopredeter"/>
    <w:link w:val="Textosinformato"/>
    <w:uiPriority w:val="99"/>
    <w:rsid w:val="00271F10"/>
    <w:rPr>
      <w:rFonts w:ascii="Courier New" w:eastAsia="Times New Roman" w:hAnsi="Courier New" w:cs="Times New Roman"/>
      <w:sz w:val="20"/>
      <w:szCs w:val="20"/>
      <w:lang w:val="es-ES" w:eastAsia="es-ES"/>
    </w:rPr>
  </w:style>
  <w:style w:type="paragraph" w:styleId="Textosinformato">
    <w:name w:val="Plain Text"/>
    <w:basedOn w:val="Normal"/>
    <w:link w:val="TextosinformatoCar"/>
    <w:uiPriority w:val="99"/>
    <w:unhideWhenUsed/>
    <w:rsid w:val="00271F10"/>
    <w:rPr>
      <w:rFonts w:ascii="Courier New" w:hAnsi="Courier New"/>
      <w:sz w:val="20"/>
      <w:szCs w:val="20"/>
    </w:rPr>
  </w:style>
  <w:style w:type="character" w:customStyle="1" w:styleId="AsuntodelcomentarioCar">
    <w:name w:val="Asunto del comentario Car"/>
    <w:basedOn w:val="TextocomentarioCar"/>
    <w:link w:val="Asuntodelcomentario"/>
    <w:uiPriority w:val="99"/>
    <w:rsid w:val="00271F10"/>
    <w:rPr>
      <w:rFonts w:ascii="Calibri" w:eastAsia="Calibri" w:hAnsi="Calibri" w:cs="Arial"/>
      <w:b/>
      <w:bCs/>
      <w:sz w:val="20"/>
      <w:szCs w:val="20"/>
      <w:lang w:val="es-ES" w:bidi="es-ES"/>
    </w:rPr>
  </w:style>
  <w:style w:type="paragraph" w:styleId="Asuntodelcomentario">
    <w:name w:val="annotation subject"/>
    <w:basedOn w:val="Textocomentario"/>
    <w:next w:val="Textocomentario"/>
    <w:link w:val="AsuntodelcomentarioCar"/>
    <w:uiPriority w:val="99"/>
    <w:unhideWhenUsed/>
    <w:rsid w:val="00271F10"/>
    <w:pPr>
      <w:widowControl/>
      <w:autoSpaceDE/>
      <w:autoSpaceDN/>
      <w:spacing w:after="200" w:line="276" w:lineRule="auto"/>
    </w:pPr>
    <w:rPr>
      <w:rFonts w:ascii="Calibri" w:eastAsia="Calibri" w:hAnsi="Calibri"/>
      <w:b/>
      <w:bCs/>
    </w:rPr>
  </w:style>
  <w:style w:type="paragraph" w:customStyle="1" w:styleId="Direccininterior">
    <w:name w:val="Dirección interior"/>
    <w:basedOn w:val="Normal"/>
    <w:uiPriority w:val="99"/>
    <w:rsid w:val="00271F10"/>
    <w:rPr>
      <w:lang w:val="es-MX" w:eastAsia="en-US"/>
    </w:rPr>
  </w:style>
  <w:style w:type="paragraph" w:customStyle="1" w:styleId="Encabezado1">
    <w:name w:val="Encabezado1"/>
    <w:basedOn w:val="Normal"/>
    <w:uiPriority w:val="99"/>
    <w:rsid w:val="00271F10"/>
    <w:pPr>
      <w:tabs>
        <w:tab w:val="center" w:pos="4419"/>
        <w:tab w:val="right" w:pos="8838"/>
      </w:tabs>
      <w:overflowPunct w:val="0"/>
    </w:pPr>
    <w:rPr>
      <w:rFonts w:ascii="Calibri" w:eastAsia="Calibri" w:hAnsi="Calibri" w:cs="Tahoma"/>
      <w:color w:val="00000A"/>
      <w:sz w:val="22"/>
      <w:szCs w:val="22"/>
      <w:lang w:val="es-MX" w:eastAsia="en-US"/>
    </w:rPr>
  </w:style>
  <w:style w:type="character" w:customStyle="1" w:styleId="ListParagraphChar">
    <w:name w:val="List Paragraph Char"/>
    <w:basedOn w:val="Fuentedeprrafopredeter"/>
    <w:link w:val="Prrafodelista1"/>
    <w:locked/>
    <w:rsid w:val="00271F10"/>
    <w:rPr>
      <w:sz w:val="24"/>
      <w:szCs w:val="24"/>
    </w:rPr>
  </w:style>
  <w:style w:type="paragraph" w:customStyle="1" w:styleId="Prrafodelista1">
    <w:name w:val="Párrafo de lista1"/>
    <w:basedOn w:val="Normal"/>
    <w:link w:val="ListParagraphChar"/>
    <w:qFormat/>
    <w:rsid w:val="00271F10"/>
    <w:pPr>
      <w:spacing w:after="200" w:line="276" w:lineRule="auto"/>
      <w:ind w:left="720"/>
      <w:contextualSpacing/>
    </w:pPr>
    <w:rPr>
      <w:rFonts w:asciiTheme="minorHAnsi" w:eastAsiaTheme="minorHAnsi" w:hAnsiTheme="minorHAnsi" w:cstheme="minorBidi"/>
      <w:lang w:val="es-MX" w:eastAsia="en-US"/>
    </w:rPr>
  </w:style>
  <w:style w:type="paragraph" w:customStyle="1" w:styleId="ListaCC">
    <w:name w:val="Lista CC."/>
    <w:basedOn w:val="Normal"/>
    <w:uiPriority w:val="99"/>
    <w:rsid w:val="00271F10"/>
    <w:rPr>
      <w:lang w:val="es-MX" w:eastAsia="en-US"/>
    </w:rPr>
  </w:style>
  <w:style w:type="paragraph" w:customStyle="1" w:styleId="Default">
    <w:name w:val="Default"/>
    <w:link w:val="DefaultCar"/>
    <w:uiPriority w:val="99"/>
    <w:qFormat/>
    <w:rsid w:val="00271F10"/>
    <w:pPr>
      <w:autoSpaceDE w:val="0"/>
      <w:autoSpaceDN w:val="0"/>
      <w:adjustRightInd w:val="0"/>
      <w:spacing w:after="0" w:line="240" w:lineRule="auto"/>
    </w:pPr>
    <w:rPr>
      <w:rFonts w:ascii="Calibri" w:eastAsia="Calibri" w:hAnsi="Calibri" w:cs="Times New Roman"/>
      <w:color w:val="000000"/>
      <w:sz w:val="24"/>
      <w:szCs w:val="24"/>
      <w:lang w:val="es-ES" w:eastAsia="es-ES"/>
    </w:rPr>
  </w:style>
  <w:style w:type="paragraph" w:customStyle="1" w:styleId="Titulo1">
    <w:name w:val="Titulo 1"/>
    <w:basedOn w:val="Normal"/>
    <w:uiPriority w:val="99"/>
    <w:rsid w:val="00271F10"/>
    <w:pPr>
      <w:pBdr>
        <w:bottom w:val="single" w:sz="12" w:space="1" w:color="auto"/>
      </w:pBdr>
      <w:spacing w:before="120"/>
      <w:jc w:val="both"/>
      <w:outlineLvl w:val="0"/>
    </w:pPr>
    <w:rPr>
      <w:rFonts w:cs="Arial"/>
      <w:b/>
      <w:sz w:val="18"/>
      <w:szCs w:val="18"/>
      <w:lang w:val="es-MX" w:eastAsia="es-MX"/>
    </w:rPr>
  </w:style>
  <w:style w:type="paragraph" w:customStyle="1" w:styleId="s-s">
    <w:name w:val="s-s"/>
    <w:basedOn w:val="Normal"/>
    <w:uiPriority w:val="99"/>
    <w:rsid w:val="00271F10"/>
    <w:pPr>
      <w:spacing w:before="100" w:beforeAutospacing="1" w:after="100" w:afterAutospacing="1"/>
    </w:pPr>
    <w:rPr>
      <w:lang w:val="es-MX" w:eastAsia="es-MX"/>
    </w:rPr>
  </w:style>
  <w:style w:type="paragraph" w:customStyle="1" w:styleId="p1">
    <w:name w:val="p1"/>
    <w:basedOn w:val="Normal"/>
    <w:uiPriority w:val="99"/>
    <w:rsid w:val="00271F10"/>
    <w:pPr>
      <w:spacing w:before="100" w:beforeAutospacing="1" w:after="100" w:afterAutospacing="1"/>
    </w:pPr>
    <w:rPr>
      <w:lang w:val="es-MX" w:eastAsia="es-MX"/>
    </w:rPr>
  </w:style>
  <w:style w:type="paragraph" w:customStyle="1" w:styleId="p4">
    <w:name w:val="p4"/>
    <w:basedOn w:val="Normal"/>
    <w:uiPriority w:val="99"/>
    <w:rsid w:val="00271F10"/>
    <w:pPr>
      <w:spacing w:before="100" w:beforeAutospacing="1" w:after="100" w:afterAutospacing="1"/>
    </w:pPr>
    <w:rPr>
      <w:lang w:val="es-MX" w:eastAsia="es-MX"/>
    </w:rPr>
  </w:style>
  <w:style w:type="paragraph" w:customStyle="1" w:styleId="p3">
    <w:name w:val="p3"/>
    <w:basedOn w:val="Normal"/>
    <w:uiPriority w:val="99"/>
    <w:rsid w:val="00271F10"/>
    <w:pPr>
      <w:spacing w:before="100" w:beforeAutospacing="1" w:after="100" w:afterAutospacing="1"/>
    </w:pPr>
    <w:rPr>
      <w:lang w:val="es-MX" w:eastAsia="es-MX"/>
    </w:rPr>
  </w:style>
  <w:style w:type="paragraph" w:customStyle="1" w:styleId="pg-bkn-location">
    <w:name w:val="pg-bkn-location"/>
    <w:basedOn w:val="Normal"/>
    <w:uiPriority w:val="99"/>
    <w:rsid w:val="00271F10"/>
    <w:pPr>
      <w:spacing w:before="100" w:beforeAutospacing="1" w:after="100" w:afterAutospacing="1"/>
    </w:pPr>
    <w:rPr>
      <w:lang w:val="es-MX" w:eastAsia="es-MX"/>
    </w:rPr>
  </w:style>
  <w:style w:type="paragraph" w:customStyle="1" w:styleId="CABEZA">
    <w:name w:val="CABEZA"/>
    <w:basedOn w:val="Normal"/>
    <w:uiPriority w:val="99"/>
    <w:rsid w:val="00271F10"/>
    <w:pPr>
      <w:jc w:val="center"/>
    </w:pPr>
    <w:rPr>
      <w:rFonts w:eastAsia="Calibri" w:cs="Arial"/>
      <w:b/>
      <w:sz w:val="28"/>
      <w:szCs w:val="28"/>
      <w:lang w:val="es-MX" w:eastAsia="es-MX"/>
    </w:rPr>
  </w:style>
  <w:style w:type="character" w:customStyle="1" w:styleId="ROMANOSCar">
    <w:name w:val="ROMANOS Car"/>
    <w:link w:val="ROMANOS"/>
    <w:locked/>
    <w:rsid w:val="00271F10"/>
    <w:rPr>
      <w:rFonts w:ascii="Arial" w:hAnsi="Arial" w:cs="Arial"/>
      <w:sz w:val="18"/>
      <w:szCs w:val="18"/>
      <w:lang w:val="es-ES" w:eastAsia="es-ES"/>
    </w:rPr>
  </w:style>
  <w:style w:type="paragraph" w:customStyle="1" w:styleId="ROMANOS">
    <w:name w:val="ROMANOS"/>
    <w:basedOn w:val="Normal"/>
    <w:link w:val="ROMANOSCar"/>
    <w:rsid w:val="00271F10"/>
    <w:pPr>
      <w:tabs>
        <w:tab w:val="left" w:pos="720"/>
      </w:tabs>
      <w:spacing w:after="101" w:line="216" w:lineRule="exact"/>
      <w:ind w:left="720" w:hanging="432"/>
      <w:jc w:val="both"/>
    </w:pPr>
    <w:rPr>
      <w:rFonts w:ascii="Arial" w:eastAsiaTheme="minorHAnsi" w:hAnsi="Arial" w:cs="Arial"/>
      <w:sz w:val="18"/>
      <w:szCs w:val="18"/>
    </w:rPr>
  </w:style>
  <w:style w:type="paragraph" w:customStyle="1" w:styleId="INCISO">
    <w:name w:val="INCISO"/>
    <w:basedOn w:val="Normal"/>
    <w:uiPriority w:val="99"/>
    <w:rsid w:val="00271F10"/>
    <w:pPr>
      <w:spacing w:after="101" w:line="216" w:lineRule="exact"/>
      <w:ind w:left="1080" w:hanging="360"/>
      <w:jc w:val="both"/>
    </w:pPr>
    <w:rPr>
      <w:rFonts w:ascii="Arial" w:hAnsi="Arial" w:cs="Arial"/>
      <w:sz w:val="18"/>
      <w:szCs w:val="18"/>
      <w:lang w:val="es-MX"/>
    </w:rPr>
  </w:style>
  <w:style w:type="paragraph" w:customStyle="1" w:styleId="Fechas">
    <w:name w:val="Fechas"/>
    <w:basedOn w:val="Texto0"/>
    <w:autoRedefine/>
    <w:uiPriority w:val="99"/>
    <w:rsid w:val="00271F10"/>
    <w:pPr>
      <w:widowControl w:val="0"/>
      <w:pBdr>
        <w:bottom w:val="double" w:sz="6" w:space="1" w:color="auto"/>
      </w:pBdr>
      <w:tabs>
        <w:tab w:val="center" w:pos="4464"/>
        <w:tab w:val="right" w:pos="8582"/>
      </w:tabs>
      <w:suppressAutoHyphens w:val="0"/>
      <w:autoSpaceDN/>
      <w:snapToGrid w:val="0"/>
      <w:spacing w:after="0" w:line="240" w:lineRule="auto"/>
      <w:ind w:left="288" w:right="288" w:firstLine="0"/>
    </w:pPr>
    <w:rPr>
      <w:rFonts w:ascii="Times New Roman" w:eastAsiaTheme="minorHAnsi" w:hAnsi="Times New Roman"/>
      <w:szCs w:val="22"/>
      <w:lang w:eastAsia="es-MX"/>
    </w:rPr>
  </w:style>
  <w:style w:type="character" w:customStyle="1" w:styleId="ANOTACIONCar">
    <w:name w:val="ANOTACION Car"/>
    <w:link w:val="ANOTACION"/>
    <w:locked/>
    <w:rsid w:val="00271F10"/>
    <w:rPr>
      <w:b/>
      <w:sz w:val="18"/>
      <w:lang w:eastAsia="es-ES"/>
    </w:rPr>
  </w:style>
  <w:style w:type="paragraph" w:customStyle="1" w:styleId="ANOTACION">
    <w:name w:val="ANOTACION"/>
    <w:basedOn w:val="Normal"/>
    <w:link w:val="ANOTACIONCar"/>
    <w:rsid w:val="00271F10"/>
    <w:pPr>
      <w:spacing w:before="101" w:after="101" w:line="216" w:lineRule="atLeast"/>
      <w:jc w:val="center"/>
    </w:pPr>
    <w:rPr>
      <w:rFonts w:asciiTheme="minorHAnsi" w:eastAsiaTheme="minorHAnsi" w:hAnsiTheme="minorHAnsi" w:cstheme="minorBidi"/>
      <w:b/>
      <w:sz w:val="18"/>
      <w:szCs w:val="22"/>
      <w:lang w:val="es-MX"/>
    </w:rPr>
  </w:style>
  <w:style w:type="paragraph" w:customStyle="1" w:styleId="SUBIN">
    <w:name w:val="SUBIN"/>
    <w:basedOn w:val="Texto0"/>
    <w:uiPriority w:val="99"/>
    <w:rsid w:val="00271F10"/>
    <w:pPr>
      <w:suppressAutoHyphens w:val="0"/>
      <w:autoSpaceDN/>
      <w:ind w:left="1987" w:hanging="720"/>
    </w:pPr>
    <w:rPr>
      <w:rFonts w:eastAsiaTheme="minorHAnsi"/>
      <w:szCs w:val="22"/>
    </w:rPr>
  </w:style>
  <w:style w:type="paragraph" w:customStyle="1" w:styleId="Titulo2">
    <w:name w:val="Titulo 2"/>
    <w:basedOn w:val="Texto0"/>
    <w:uiPriority w:val="99"/>
    <w:rsid w:val="00271F10"/>
    <w:pPr>
      <w:pBdr>
        <w:top w:val="double" w:sz="6" w:space="1" w:color="auto"/>
      </w:pBdr>
      <w:suppressAutoHyphens w:val="0"/>
      <w:autoSpaceDN/>
      <w:spacing w:line="240" w:lineRule="auto"/>
      <w:ind w:firstLine="0"/>
      <w:outlineLvl w:val="1"/>
    </w:pPr>
    <w:rPr>
      <w:rFonts w:eastAsiaTheme="minorHAnsi"/>
      <w:szCs w:val="22"/>
    </w:rPr>
  </w:style>
  <w:style w:type="paragraph" w:customStyle="1" w:styleId="tt">
    <w:name w:val="tt"/>
    <w:basedOn w:val="Texto0"/>
    <w:uiPriority w:val="99"/>
    <w:rsid w:val="00271F10"/>
    <w:pPr>
      <w:tabs>
        <w:tab w:val="left" w:pos="1320"/>
        <w:tab w:val="left" w:pos="1629"/>
      </w:tabs>
      <w:suppressAutoHyphens w:val="0"/>
      <w:autoSpaceDN/>
      <w:ind w:left="1647" w:hanging="1440"/>
    </w:pPr>
    <w:rPr>
      <w:rFonts w:eastAsiaTheme="minorHAnsi"/>
      <w:szCs w:val="22"/>
      <w:lang w:val="es-ES_tradnl"/>
    </w:rPr>
  </w:style>
  <w:style w:type="paragraph" w:customStyle="1" w:styleId="sum">
    <w:name w:val="sum"/>
    <w:basedOn w:val="Texto0"/>
    <w:uiPriority w:val="99"/>
    <w:rsid w:val="00271F10"/>
    <w:pPr>
      <w:tabs>
        <w:tab w:val="right" w:leader="dot" w:pos="8100"/>
        <w:tab w:val="right" w:pos="8640"/>
      </w:tabs>
      <w:suppressAutoHyphens w:val="0"/>
      <w:autoSpaceDN/>
      <w:spacing w:after="0" w:line="266" w:lineRule="exact"/>
      <w:ind w:left="274" w:right="749" w:firstLine="0"/>
    </w:pPr>
    <w:rPr>
      <w:rFonts w:ascii="Times New Roman" w:eastAsiaTheme="minorHAnsi" w:hAnsi="Times New Roman"/>
      <w:b/>
      <w:sz w:val="20"/>
      <w:szCs w:val="22"/>
      <w:u w:val="single"/>
      <w:lang w:val="es-ES_tradnl"/>
    </w:rPr>
  </w:style>
  <w:style w:type="paragraph" w:customStyle="1" w:styleId="EstilotextoPrimeralnea0">
    <w:name w:val="Estilo texto + Primera línea:  0&quot;"/>
    <w:basedOn w:val="Normal"/>
    <w:uiPriority w:val="99"/>
    <w:rsid w:val="00271F10"/>
    <w:pPr>
      <w:spacing w:after="101" w:line="216" w:lineRule="exact"/>
      <w:jc w:val="both"/>
    </w:pPr>
    <w:rPr>
      <w:rFonts w:ascii="Arial" w:hAnsi="Arial"/>
      <w:sz w:val="18"/>
      <w:szCs w:val="20"/>
      <w:lang w:val="es-MX" w:eastAsia="es-MX"/>
    </w:rPr>
  </w:style>
  <w:style w:type="paragraph" w:customStyle="1" w:styleId="EstilotextoPrimeral">
    <w:name w:val="Estilo texto + Primera l"/>
    <w:basedOn w:val="Normal"/>
    <w:uiPriority w:val="99"/>
    <w:rsid w:val="00271F10"/>
    <w:pPr>
      <w:spacing w:after="101" w:line="216" w:lineRule="exact"/>
      <w:jc w:val="both"/>
    </w:pPr>
    <w:rPr>
      <w:rFonts w:ascii="Arial" w:hAnsi="Arial" w:cs="Arial"/>
      <w:sz w:val="18"/>
      <w:szCs w:val="20"/>
      <w:lang w:val="es-MX" w:eastAsia="es-MX"/>
    </w:rPr>
  </w:style>
  <w:style w:type="paragraph" w:customStyle="1" w:styleId="Textonormal">
    <w:name w:val="Texto normal"/>
    <w:basedOn w:val="Normal"/>
    <w:uiPriority w:val="99"/>
    <w:rsid w:val="00271F10"/>
    <w:pPr>
      <w:jc w:val="both"/>
    </w:pPr>
    <w:rPr>
      <w:rFonts w:ascii="Arial" w:hAnsi="Arial" w:cs="Arial"/>
      <w:sz w:val="22"/>
      <w:szCs w:val="20"/>
      <w:lang w:val="es-MX" w:eastAsia="es-MX"/>
    </w:rPr>
  </w:style>
  <w:style w:type="paragraph" w:customStyle="1" w:styleId="Textoindependiente21">
    <w:name w:val="Texto independiente 21"/>
    <w:basedOn w:val="Normal"/>
    <w:uiPriority w:val="99"/>
    <w:rsid w:val="00271F10"/>
    <w:pPr>
      <w:spacing w:before="360" w:after="200"/>
      <w:ind w:firstLine="708"/>
      <w:jc w:val="both"/>
    </w:pPr>
    <w:rPr>
      <w:rFonts w:ascii="Arial" w:hAnsi="Arial" w:cs="Arial"/>
      <w:sz w:val="22"/>
      <w:szCs w:val="20"/>
      <w:lang w:val="es-AR" w:eastAsia="es-MX"/>
    </w:rPr>
  </w:style>
  <w:style w:type="paragraph" w:customStyle="1" w:styleId="arial">
    <w:name w:val="arial"/>
    <w:basedOn w:val="Normal"/>
    <w:link w:val="arialCar"/>
    <w:uiPriority w:val="99"/>
    <w:rsid w:val="00271F10"/>
    <w:rPr>
      <w:b/>
      <w:szCs w:val="20"/>
      <w:lang w:val="es-MX" w:eastAsia="es-MX"/>
    </w:rPr>
  </w:style>
  <w:style w:type="paragraph" w:customStyle="1" w:styleId="Modelo1">
    <w:name w:val="Modelo 1"/>
    <w:basedOn w:val="Normal"/>
    <w:uiPriority w:val="99"/>
    <w:rsid w:val="00271F10"/>
    <w:pPr>
      <w:tabs>
        <w:tab w:val="left" w:pos="792"/>
      </w:tabs>
      <w:spacing w:before="60" w:after="60"/>
      <w:ind w:left="792" w:hanging="432"/>
      <w:jc w:val="both"/>
    </w:pPr>
    <w:rPr>
      <w:rFonts w:ascii="Arial" w:hAnsi="Arial" w:cs="Arial"/>
      <w:b/>
      <w:sz w:val="22"/>
      <w:szCs w:val="20"/>
      <w:lang w:val="es-MX" w:eastAsia="es-MX"/>
    </w:rPr>
  </w:style>
  <w:style w:type="paragraph" w:customStyle="1" w:styleId="Mapadeldocumento1">
    <w:name w:val="Mapa del documento1"/>
    <w:basedOn w:val="Normal"/>
    <w:uiPriority w:val="99"/>
    <w:rsid w:val="00271F10"/>
    <w:pPr>
      <w:shd w:val="clear" w:color="auto" w:fill="000080"/>
    </w:pPr>
    <w:rPr>
      <w:rFonts w:ascii="Tahoma" w:hAnsi="Tahoma" w:cs="Tahoma"/>
      <w:sz w:val="20"/>
      <w:szCs w:val="20"/>
      <w:lang w:val="es-MX" w:eastAsia="es-MX"/>
    </w:rPr>
  </w:style>
  <w:style w:type="paragraph" w:customStyle="1" w:styleId="Textodeglobo1">
    <w:name w:val="Texto de globo1"/>
    <w:basedOn w:val="Normal"/>
    <w:uiPriority w:val="99"/>
    <w:rsid w:val="00271F10"/>
    <w:rPr>
      <w:rFonts w:ascii="Tahoma" w:hAnsi="Tahoma" w:cs="Tahoma"/>
      <w:sz w:val="16"/>
      <w:szCs w:val="20"/>
      <w:lang w:val="es-MX" w:eastAsia="es-MX"/>
    </w:rPr>
  </w:style>
  <w:style w:type="paragraph" w:customStyle="1" w:styleId="EstiloTtulo1Verdan">
    <w:name w:val="Estilo Título 1 + Verdan"/>
    <w:basedOn w:val="Ttulo1"/>
    <w:uiPriority w:val="99"/>
    <w:rsid w:val="00271F10"/>
    <w:pPr>
      <w:tabs>
        <w:tab w:val="left" w:pos="993"/>
      </w:tabs>
      <w:ind w:left="993" w:hanging="993"/>
      <w:jc w:val="both"/>
    </w:pPr>
    <w:rPr>
      <w:rFonts w:ascii="Calibri" w:hAnsi="Calibri" w:cs="Calibri"/>
      <w:bCs w:val="0"/>
      <w:smallCaps/>
      <w:sz w:val="24"/>
      <w:szCs w:val="20"/>
      <w:lang w:val="es-MX" w:eastAsia="es-MX"/>
    </w:rPr>
  </w:style>
  <w:style w:type="paragraph" w:customStyle="1" w:styleId="paper">
    <w:name w:val="paper"/>
    <w:basedOn w:val="Normal"/>
    <w:uiPriority w:val="99"/>
    <w:rsid w:val="00271F10"/>
    <w:pPr>
      <w:spacing w:before="120"/>
      <w:ind w:firstLine="720"/>
      <w:jc w:val="both"/>
    </w:pPr>
    <w:rPr>
      <w:rFonts w:ascii="Garamond" w:hAnsi="Garamond" w:cs="Garamond"/>
      <w:sz w:val="22"/>
      <w:szCs w:val="20"/>
      <w:lang w:val="en-US" w:eastAsia="es-MX"/>
    </w:rPr>
  </w:style>
  <w:style w:type="paragraph" w:customStyle="1" w:styleId="Asuntodelcomentario1">
    <w:name w:val="Asunto del comentario1"/>
    <w:basedOn w:val="Textocomentario"/>
    <w:next w:val="Textocomentario"/>
    <w:uiPriority w:val="99"/>
    <w:rsid w:val="00271F10"/>
    <w:pPr>
      <w:widowControl/>
      <w:autoSpaceDE/>
      <w:autoSpaceDN/>
    </w:pPr>
    <w:rPr>
      <w:rFonts w:ascii="Verdana" w:eastAsia="Times New Roman" w:hAnsi="Verdana" w:cs="Verdana"/>
      <w:b/>
      <w:lang w:val="es-MX" w:eastAsia="es-MX" w:bidi="ar-SA"/>
    </w:rPr>
  </w:style>
  <w:style w:type="paragraph" w:customStyle="1" w:styleId="font5">
    <w:name w:val="font5"/>
    <w:basedOn w:val="Normal"/>
    <w:uiPriority w:val="99"/>
    <w:rsid w:val="00271F10"/>
    <w:pPr>
      <w:spacing w:before="100" w:after="100"/>
    </w:pPr>
    <w:rPr>
      <w:rFonts w:ascii="Tahoma" w:hAnsi="Tahoma" w:cs="Tahoma"/>
      <w:color w:val="000000"/>
      <w:sz w:val="18"/>
      <w:szCs w:val="20"/>
      <w:lang w:val="es-MX" w:eastAsia="es-MX"/>
    </w:rPr>
  </w:style>
  <w:style w:type="paragraph" w:customStyle="1" w:styleId="font6">
    <w:name w:val="font6"/>
    <w:basedOn w:val="Normal"/>
    <w:uiPriority w:val="99"/>
    <w:rsid w:val="00271F10"/>
    <w:pPr>
      <w:spacing w:before="100" w:after="100"/>
    </w:pPr>
    <w:rPr>
      <w:rFonts w:ascii="Tahoma" w:hAnsi="Tahoma" w:cs="Tahoma"/>
      <w:b/>
      <w:color w:val="000000"/>
      <w:sz w:val="18"/>
      <w:szCs w:val="20"/>
      <w:lang w:val="es-MX" w:eastAsia="es-MX"/>
    </w:rPr>
  </w:style>
  <w:style w:type="paragraph" w:customStyle="1" w:styleId="xl65">
    <w:name w:val="xl65"/>
    <w:basedOn w:val="Normal"/>
    <w:uiPriority w:val="99"/>
    <w:rsid w:val="00271F10"/>
    <w:pPr>
      <w:pBdr>
        <w:top w:val="single" w:sz="6" w:space="0" w:color="auto"/>
        <w:left w:val="single" w:sz="6" w:space="0" w:color="auto"/>
        <w:bottom w:val="single" w:sz="6" w:space="0" w:color="auto"/>
        <w:right w:val="single" w:sz="6" w:space="0" w:color="auto"/>
      </w:pBdr>
      <w:spacing w:before="100" w:after="100"/>
    </w:pPr>
    <w:rPr>
      <w:rFonts w:ascii="Verdana" w:hAnsi="Verdana" w:cs="Verdana"/>
      <w:szCs w:val="20"/>
      <w:lang w:val="es-MX" w:eastAsia="es-MX"/>
    </w:rPr>
  </w:style>
  <w:style w:type="paragraph" w:customStyle="1" w:styleId="xl66">
    <w:name w:val="xl66"/>
    <w:basedOn w:val="Normal"/>
    <w:uiPriority w:val="99"/>
    <w:rsid w:val="00271F10"/>
    <w:pPr>
      <w:pBdr>
        <w:top w:val="single" w:sz="6" w:space="0" w:color="auto"/>
        <w:bottom w:val="single" w:sz="6" w:space="0" w:color="auto"/>
        <w:right w:val="single" w:sz="6" w:space="0" w:color="auto"/>
      </w:pBdr>
      <w:spacing w:before="100" w:after="100"/>
      <w:jc w:val="both"/>
    </w:pPr>
    <w:rPr>
      <w:rFonts w:ascii="Verdana" w:hAnsi="Verdana" w:cs="Verdana"/>
      <w:szCs w:val="20"/>
      <w:lang w:val="es-MX" w:eastAsia="es-MX"/>
    </w:rPr>
  </w:style>
  <w:style w:type="paragraph" w:customStyle="1" w:styleId="xl67">
    <w:name w:val="xl67"/>
    <w:basedOn w:val="Normal"/>
    <w:uiPriority w:val="99"/>
    <w:rsid w:val="00271F10"/>
    <w:pPr>
      <w:pBdr>
        <w:top w:val="single" w:sz="6" w:space="0" w:color="auto"/>
        <w:left w:val="single" w:sz="6" w:space="0" w:color="auto"/>
        <w:bottom w:val="single" w:sz="6" w:space="0" w:color="auto"/>
        <w:right w:val="single" w:sz="6" w:space="0" w:color="auto"/>
      </w:pBdr>
      <w:spacing w:before="100" w:after="100"/>
    </w:pPr>
    <w:rPr>
      <w:rFonts w:ascii="Verdana" w:hAnsi="Verdana" w:cs="Verdana"/>
      <w:szCs w:val="20"/>
      <w:lang w:val="es-MX" w:eastAsia="es-MX"/>
    </w:rPr>
  </w:style>
  <w:style w:type="paragraph" w:customStyle="1" w:styleId="xl68">
    <w:name w:val="xl68"/>
    <w:basedOn w:val="Normal"/>
    <w:uiPriority w:val="99"/>
    <w:rsid w:val="00271F10"/>
    <w:pPr>
      <w:pBdr>
        <w:top w:val="single" w:sz="6" w:space="0" w:color="auto"/>
        <w:bottom w:val="single" w:sz="6" w:space="0" w:color="auto"/>
        <w:right w:val="single" w:sz="6" w:space="0" w:color="auto"/>
      </w:pBdr>
      <w:spacing w:before="100" w:after="100"/>
      <w:jc w:val="both"/>
    </w:pPr>
    <w:rPr>
      <w:rFonts w:ascii="Verdana" w:hAnsi="Verdana" w:cs="Verdana"/>
      <w:szCs w:val="20"/>
      <w:lang w:val="es-MX" w:eastAsia="es-MX"/>
    </w:rPr>
  </w:style>
  <w:style w:type="paragraph" w:customStyle="1" w:styleId="xl69">
    <w:name w:val="xl69"/>
    <w:basedOn w:val="Normal"/>
    <w:uiPriority w:val="99"/>
    <w:rsid w:val="00271F10"/>
    <w:pPr>
      <w:pBdr>
        <w:top w:val="single" w:sz="6" w:space="0" w:color="auto"/>
        <w:left w:val="single" w:sz="6" w:space="0" w:color="auto"/>
        <w:bottom w:val="single" w:sz="6" w:space="0" w:color="auto"/>
        <w:right w:val="single" w:sz="6" w:space="0" w:color="auto"/>
      </w:pBdr>
      <w:spacing w:before="100" w:after="100"/>
    </w:pPr>
    <w:rPr>
      <w:rFonts w:ascii="Verdana" w:hAnsi="Verdana" w:cs="Verdana"/>
      <w:szCs w:val="20"/>
      <w:lang w:val="es-MX" w:eastAsia="es-MX"/>
    </w:rPr>
  </w:style>
  <w:style w:type="paragraph" w:customStyle="1" w:styleId="xl70">
    <w:name w:val="xl70"/>
    <w:basedOn w:val="Normal"/>
    <w:uiPriority w:val="99"/>
    <w:rsid w:val="00271F10"/>
    <w:pPr>
      <w:pBdr>
        <w:top w:val="single" w:sz="6" w:space="0" w:color="auto"/>
        <w:bottom w:val="single" w:sz="6" w:space="0" w:color="auto"/>
      </w:pBdr>
      <w:spacing w:before="100" w:after="100"/>
    </w:pPr>
    <w:rPr>
      <w:rFonts w:ascii="Verdana" w:hAnsi="Verdana" w:cs="Verdana"/>
      <w:szCs w:val="20"/>
      <w:lang w:val="es-MX" w:eastAsia="es-MX"/>
    </w:rPr>
  </w:style>
  <w:style w:type="paragraph" w:customStyle="1" w:styleId="xl71">
    <w:name w:val="xl71"/>
    <w:basedOn w:val="Normal"/>
    <w:uiPriority w:val="99"/>
    <w:rsid w:val="00271F10"/>
    <w:pPr>
      <w:pBdr>
        <w:top w:val="single" w:sz="6" w:space="0" w:color="auto"/>
        <w:left w:val="single" w:sz="6" w:space="0" w:color="auto"/>
        <w:bottom w:val="single" w:sz="6" w:space="0" w:color="auto"/>
        <w:right w:val="single" w:sz="6" w:space="0" w:color="auto"/>
      </w:pBdr>
      <w:spacing w:before="100" w:after="100"/>
    </w:pPr>
    <w:rPr>
      <w:rFonts w:ascii="Verdana" w:hAnsi="Verdana" w:cs="Verdana"/>
      <w:szCs w:val="20"/>
      <w:lang w:val="es-MX" w:eastAsia="es-MX"/>
    </w:rPr>
  </w:style>
  <w:style w:type="paragraph" w:customStyle="1" w:styleId="xl72">
    <w:name w:val="xl72"/>
    <w:basedOn w:val="Normal"/>
    <w:uiPriority w:val="99"/>
    <w:rsid w:val="00271F10"/>
    <w:pPr>
      <w:pBdr>
        <w:top w:val="single" w:sz="6" w:space="0" w:color="auto"/>
        <w:bottom w:val="single" w:sz="6" w:space="0" w:color="auto"/>
      </w:pBdr>
      <w:spacing w:before="100" w:after="100"/>
    </w:pPr>
    <w:rPr>
      <w:rFonts w:ascii="Verdana" w:hAnsi="Verdana" w:cs="Verdana"/>
      <w:szCs w:val="20"/>
      <w:lang w:val="es-MX" w:eastAsia="es-MX"/>
    </w:rPr>
  </w:style>
  <w:style w:type="paragraph" w:customStyle="1" w:styleId="xl73">
    <w:name w:val="xl73"/>
    <w:basedOn w:val="Normal"/>
    <w:uiPriority w:val="99"/>
    <w:rsid w:val="00271F10"/>
    <w:pPr>
      <w:pBdr>
        <w:top w:val="single" w:sz="6" w:space="0" w:color="auto"/>
        <w:left w:val="single" w:sz="6" w:space="0" w:color="auto"/>
        <w:right w:val="single" w:sz="6" w:space="0" w:color="auto"/>
      </w:pBdr>
      <w:spacing w:before="100" w:after="100"/>
    </w:pPr>
    <w:rPr>
      <w:rFonts w:ascii="Verdana" w:hAnsi="Verdana" w:cs="Verdana"/>
      <w:szCs w:val="20"/>
      <w:lang w:val="es-MX" w:eastAsia="es-MX"/>
    </w:rPr>
  </w:style>
  <w:style w:type="paragraph" w:customStyle="1" w:styleId="xl74">
    <w:name w:val="xl74"/>
    <w:basedOn w:val="Normal"/>
    <w:uiPriority w:val="99"/>
    <w:rsid w:val="00271F10"/>
    <w:pPr>
      <w:pBdr>
        <w:top w:val="single" w:sz="6" w:space="0" w:color="auto"/>
      </w:pBdr>
      <w:spacing w:before="100" w:after="100"/>
    </w:pPr>
    <w:rPr>
      <w:rFonts w:ascii="Verdana" w:hAnsi="Verdana" w:cs="Verdana"/>
      <w:szCs w:val="20"/>
      <w:lang w:val="es-MX" w:eastAsia="es-MX"/>
    </w:rPr>
  </w:style>
  <w:style w:type="paragraph" w:customStyle="1" w:styleId="xl75">
    <w:name w:val="xl75"/>
    <w:basedOn w:val="Normal"/>
    <w:uiPriority w:val="99"/>
    <w:rsid w:val="00271F10"/>
    <w:pPr>
      <w:pBdr>
        <w:top w:val="single" w:sz="6" w:space="0" w:color="auto"/>
        <w:left w:val="single" w:sz="6" w:space="0" w:color="auto"/>
        <w:right w:val="single" w:sz="6" w:space="0" w:color="auto"/>
      </w:pBdr>
      <w:spacing w:before="100" w:after="100"/>
    </w:pPr>
    <w:rPr>
      <w:rFonts w:ascii="Verdana" w:hAnsi="Verdana" w:cs="Verdana"/>
      <w:szCs w:val="20"/>
      <w:lang w:val="es-MX" w:eastAsia="es-MX"/>
    </w:rPr>
  </w:style>
  <w:style w:type="paragraph" w:customStyle="1" w:styleId="xl76">
    <w:name w:val="xl76"/>
    <w:basedOn w:val="Normal"/>
    <w:uiPriority w:val="99"/>
    <w:rsid w:val="00271F10"/>
    <w:pPr>
      <w:pBdr>
        <w:top w:val="single" w:sz="6" w:space="0" w:color="auto"/>
        <w:right w:val="single" w:sz="6" w:space="0" w:color="auto"/>
      </w:pBdr>
      <w:spacing w:before="100" w:after="100"/>
      <w:jc w:val="both"/>
    </w:pPr>
    <w:rPr>
      <w:rFonts w:ascii="Verdana" w:hAnsi="Verdana" w:cs="Verdana"/>
      <w:szCs w:val="20"/>
      <w:lang w:val="es-MX" w:eastAsia="es-MX"/>
    </w:rPr>
  </w:style>
  <w:style w:type="paragraph" w:customStyle="1" w:styleId="xl77">
    <w:name w:val="xl77"/>
    <w:basedOn w:val="Normal"/>
    <w:uiPriority w:val="99"/>
    <w:rsid w:val="00271F10"/>
    <w:pPr>
      <w:pBdr>
        <w:top w:val="single" w:sz="6" w:space="0" w:color="auto"/>
        <w:left w:val="single" w:sz="6" w:space="0" w:color="auto"/>
        <w:bottom w:val="single" w:sz="6" w:space="0" w:color="auto"/>
        <w:right w:val="single" w:sz="6" w:space="0" w:color="auto"/>
      </w:pBdr>
      <w:spacing w:before="100" w:after="100"/>
    </w:pPr>
    <w:rPr>
      <w:rFonts w:ascii="Verdana" w:hAnsi="Verdana" w:cs="Verdana"/>
      <w:szCs w:val="20"/>
      <w:lang w:val="es-MX" w:eastAsia="es-MX"/>
    </w:rPr>
  </w:style>
  <w:style w:type="paragraph" w:customStyle="1" w:styleId="rom">
    <w:name w:val="rom"/>
    <w:basedOn w:val="Texto0"/>
    <w:uiPriority w:val="99"/>
    <w:rsid w:val="00271F10"/>
    <w:pPr>
      <w:suppressAutoHyphens w:val="0"/>
      <w:autoSpaceDN/>
      <w:ind w:left="1080" w:hanging="792"/>
    </w:pPr>
    <w:rPr>
      <w:rFonts w:eastAsiaTheme="minorHAnsi"/>
      <w:b/>
      <w:szCs w:val="22"/>
      <w:lang w:eastAsia="es-MX"/>
    </w:rPr>
  </w:style>
  <w:style w:type="paragraph" w:customStyle="1" w:styleId="Sumario">
    <w:name w:val="Sumario"/>
    <w:basedOn w:val="Normal"/>
    <w:uiPriority w:val="99"/>
    <w:rsid w:val="00271F10"/>
    <w:pPr>
      <w:tabs>
        <w:tab w:val="right" w:leader="dot" w:pos="8107"/>
        <w:tab w:val="right" w:pos="8640"/>
      </w:tabs>
      <w:spacing w:line="260" w:lineRule="exact"/>
      <w:ind w:left="274" w:right="749"/>
      <w:jc w:val="both"/>
    </w:pPr>
    <w:rPr>
      <w:rFonts w:ascii="Arial" w:hAnsi="Arial" w:cs="Arial"/>
      <w:sz w:val="18"/>
      <w:szCs w:val="20"/>
      <w:lang w:val="es-MX" w:eastAsia="es-MX"/>
    </w:rPr>
  </w:style>
  <w:style w:type="paragraph" w:customStyle="1" w:styleId="Secreta">
    <w:name w:val="Secreta"/>
    <w:basedOn w:val="Normal"/>
    <w:uiPriority w:val="99"/>
    <w:rsid w:val="00271F10"/>
    <w:pPr>
      <w:tabs>
        <w:tab w:val="right" w:leader="dot" w:pos="8100"/>
        <w:tab w:val="right" w:pos="8640"/>
      </w:tabs>
      <w:spacing w:line="334" w:lineRule="exact"/>
      <w:ind w:left="274" w:right="749"/>
      <w:jc w:val="both"/>
    </w:pPr>
    <w:rPr>
      <w:b/>
      <w:sz w:val="20"/>
      <w:szCs w:val="20"/>
      <w:u w:val="single"/>
      <w:lang w:val="es-MX" w:eastAsia="es-MX"/>
    </w:rPr>
  </w:style>
  <w:style w:type="paragraph" w:customStyle="1" w:styleId="textodenotaalfinal">
    <w:name w:val="texto de nota al final"/>
    <w:basedOn w:val="Normal"/>
    <w:uiPriority w:val="99"/>
    <w:rsid w:val="00271F10"/>
    <w:rPr>
      <w:sz w:val="20"/>
      <w:szCs w:val="20"/>
      <w:lang w:val="es-MX" w:eastAsia="es-MX"/>
    </w:rPr>
  </w:style>
  <w:style w:type="paragraph" w:customStyle="1" w:styleId="EstiloTtulo1Verdana">
    <w:name w:val="Estilo Título 1 + Verdana"/>
    <w:basedOn w:val="Ttulo1"/>
    <w:uiPriority w:val="99"/>
    <w:rsid w:val="00271F10"/>
    <w:pPr>
      <w:tabs>
        <w:tab w:val="left" w:pos="993"/>
      </w:tabs>
      <w:ind w:left="993" w:hanging="993"/>
      <w:jc w:val="both"/>
    </w:pPr>
    <w:rPr>
      <w:rFonts w:ascii="Calibri" w:hAnsi="Calibri" w:cs="Calibri"/>
      <w:smallCaps/>
      <w:kern w:val="32"/>
      <w:sz w:val="24"/>
      <w:szCs w:val="20"/>
      <w:lang w:val="es-MX"/>
    </w:rPr>
  </w:style>
  <w:style w:type="character" w:customStyle="1" w:styleId="Cuerpodeltexto37">
    <w:name w:val="Cuerpo del texto (37)_"/>
    <w:basedOn w:val="Fuentedeprrafopredeter"/>
    <w:link w:val="Cuerpodeltexto370"/>
    <w:locked/>
    <w:rsid w:val="00271F10"/>
    <w:rPr>
      <w:rFonts w:ascii="Franklin Gothic Heavy" w:eastAsia="Franklin Gothic Heavy" w:hAnsi="Franklin Gothic Heavy" w:cs="Franklin Gothic Heavy"/>
      <w:sz w:val="36"/>
      <w:szCs w:val="36"/>
      <w:shd w:val="clear" w:color="auto" w:fill="FFFFFF"/>
    </w:rPr>
  </w:style>
  <w:style w:type="paragraph" w:customStyle="1" w:styleId="Cuerpodeltexto370">
    <w:name w:val="Cuerpo del texto (37)"/>
    <w:basedOn w:val="Normal"/>
    <w:link w:val="Cuerpodeltexto37"/>
    <w:rsid w:val="00271F10"/>
    <w:pPr>
      <w:widowControl w:val="0"/>
      <w:shd w:val="clear" w:color="auto" w:fill="FFFFFF"/>
      <w:spacing w:line="389" w:lineRule="exact"/>
    </w:pPr>
    <w:rPr>
      <w:rFonts w:ascii="Franklin Gothic Heavy" w:eastAsia="Franklin Gothic Heavy" w:hAnsi="Franklin Gothic Heavy" w:cs="Franklin Gothic Heavy"/>
      <w:sz w:val="36"/>
      <w:szCs w:val="36"/>
      <w:lang w:val="es-MX" w:eastAsia="en-US"/>
    </w:rPr>
  </w:style>
  <w:style w:type="character" w:customStyle="1" w:styleId="Tabladecontenidos3">
    <w:name w:val="Tabla de contenidos (3)_"/>
    <w:basedOn w:val="Fuentedeprrafopredeter"/>
    <w:link w:val="Tabladecontenidos30"/>
    <w:locked/>
    <w:rsid w:val="00271F10"/>
    <w:rPr>
      <w:rFonts w:ascii="Arial" w:eastAsia="Arial" w:hAnsi="Arial" w:cs="Arial"/>
      <w:i/>
      <w:iCs/>
      <w:sz w:val="21"/>
      <w:szCs w:val="21"/>
      <w:shd w:val="clear" w:color="auto" w:fill="FFFFFF"/>
    </w:rPr>
  </w:style>
  <w:style w:type="paragraph" w:customStyle="1" w:styleId="Tabladecontenidos30">
    <w:name w:val="Tabla de contenidos (3)"/>
    <w:basedOn w:val="Normal"/>
    <w:link w:val="Tabladecontenidos3"/>
    <w:rsid w:val="00271F10"/>
    <w:pPr>
      <w:widowControl w:val="0"/>
      <w:shd w:val="clear" w:color="auto" w:fill="FFFFFF"/>
      <w:spacing w:line="370" w:lineRule="exact"/>
      <w:jc w:val="both"/>
    </w:pPr>
    <w:rPr>
      <w:rFonts w:ascii="Arial" w:eastAsia="Arial" w:hAnsi="Arial" w:cs="Arial"/>
      <w:i/>
      <w:iCs/>
      <w:sz w:val="21"/>
      <w:szCs w:val="21"/>
      <w:lang w:val="es-MX" w:eastAsia="en-US"/>
    </w:rPr>
  </w:style>
  <w:style w:type="character" w:customStyle="1" w:styleId="Leyendadelatabla5">
    <w:name w:val="Leyenda de la tabla (5)_"/>
    <w:basedOn w:val="Fuentedeprrafopredeter"/>
    <w:link w:val="Leyendadelatabla50"/>
    <w:locked/>
    <w:rsid w:val="00271F10"/>
    <w:rPr>
      <w:rFonts w:ascii="Arial" w:eastAsia="Arial" w:hAnsi="Arial" w:cs="Arial"/>
      <w:b/>
      <w:bCs/>
      <w:sz w:val="16"/>
      <w:szCs w:val="16"/>
      <w:shd w:val="clear" w:color="auto" w:fill="FFFFFF"/>
    </w:rPr>
  </w:style>
  <w:style w:type="paragraph" w:customStyle="1" w:styleId="Leyendadelatabla50">
    <w:name w:val="Leyenda de la tabla (5)"/>
    <w:basedOn w:val="Normal"/>
    <w:link w:val="Leyendadelatabla5"/>
    <w:rsid w:val="00271F10"/>
    <w:pPr>
      <w:widowControl w:val="0"/>
      <w:shd w:val="clear" w:color="auto" w:fill="FFFFFF"/>
      <w:spacing w:after="60" w:line="0" w:lineRule="atLeast"/>
    </w:pPr>
    <w:rPr>
      <w:rFonts w:ascii="Arial" w:eastAsia="Arial" w:hAnsi="Arial" w:cs="Arial"/>
      <w:b/>
      <w:bCs/>
      <w:sz w:val="16"/>
      <w:szCs w:val="16"/>
      <w:lang w:val="es-MX" w:eastAsia="en-US"/>
    </w:rPr>
  </w:style>
  <w:style w:type="character" w:customStyle="1" w:styleId="Leyendadelatabla">
    <w:name w:val="Leyenda de la tabla_"/>
    <w:basedOn w:val="Fuentedeprrafopredeter"/>
    <w:link w:val="Leyendadelatabla0"/>
    <w:locked/>
    <w:rsid w:val="00271F10"/>
    <w:rPr>
      <w:rFonts w:ascii="Arial" w:eastAsia="Arial" w:hAnsi="Arial" w:cs="Arial"/>
      <w:sz w:val="17"/>
      <w:szCs w:val="17"/>
      <w:shd w:val="clear" w:color="auto" w:fill="FFFFFF"/>
    </w:rPr>
  </w:style>
  <w:style w:type="paragraph" w:customStyle="1" w:styleId="Leyendadelatabla0">
    <w:name w:val="Leyenda de la tabla"/>
    <w:basedOn w:val="Normal"/>
    <w:link w:val="Leyendadelatabla"/>
    <w:rsid w:val="00271F10"/>
    <w:pPr>
      <w:widowControl w:val="0"/>
      <w:shd w:val="clear" w:color="auto" w:fill="FFFFFF"/>
      <w:spacing w:after="60" w:line="0" w:lineRule="atLeast"/>
    </w:pPr>
    <w:rPr>
      <w:rFonts w:ascii="Arial" w:eastAsia="Arial" w:hAnsi="Arial" w:cs="Arial"/>
      <w:sz w:val="17"/>
      <w:szCs w:val="17"/>
      <w:lang w:val="es-MX" w:eastAsia="en-US"/>
    </w:rPr>
  </w:style>
  <w:style w:type="character" w:customStyle="1" w:styleId="Ttulo90">
    <w:name w:val="Título #9_"/>
    <w:basedOn w:val="Fuentedeprrafopredeter"/>
    <w:link w:val="Ttulo91"/>
    <w:locked/>
    <w:rsid w:val="00271F10"/>
    <w:rPr>
      <w:rFonts w:ascii="Arial" w:eastAsia="Arial" w:hAnsi="Arial" w:cs="Arial"/>
      <w:b/>
      <w:bCs/>
      <w:sz w:val="21"/>
      <w:szCs w:val="21"/>
      <w:shd w:val="clear" w:color="auto" w:fill="FFFFFF"/>
    </w:rPr>
  </w:style>
  <w:style w:type="paragraph" w:customStyle="1" w:styleId="Ttulo91">
    <w:name w:val="Título #9"/>
    <w:basedOn w:val="Normal"/>
    <w:link w:val="Ttulo90"/>
    <w:rsid w:val="00271F10"/>
    <w:pPr>
      <w:widowControl w:val="0"/>
      <w:shd w:val="clear" w:color="auto" w:fill="FFFFFF"/>
      <w:spacing w:before="360" w:after="300" w:line="0" w:lineRule="atLeast"/>
      <w:jc w:val="both"/>
      <w:outlineLvl w:val="8"/>
    </w:pPr>
    <w:rPr>
      <w:rFonts w:ascii="Arial" w:eastAsia="Arial" w:hAnsi="Arial" w:cs="Arial"/>
      <w:b/>
      <w:bCs/>
      <w:sz w:val="21"/>
      <w:szCs w:val="21"/>
      <w:lang w:val="es-MX" w:eastAsia="en-US"/>
    </w:rPr>
  </w:style>
  <w:style w:type="character" w:customStyle="1" w:styleId="Cuerpodeltexto2">
    <w:name w:val="Cuerpo del texto (2)_"/>
    <w:basedOn w:val="Fuentedeprrafopredeter"/>
    <w:link w:val="Cuerpodeltexto20"/>
    <w:locked/>
    <w:rsid w:val="00271F10"/>
    <w:rPr>
      <w:rFonts w:ascii="Arial" w:eastAsia="Arial" w:hAnsi="Arial" w:cs="Arial"/>
      <w:sz w:val="21"/>
      <w:szCs w:val="21"/>
      <w:shd w:val="clear" w:color="auto" w:fill="FFFFFF"/>
    </w:rPr>
  </w:style>
  <w:style w:type="paragraph" w:customStyle="1" w:styleId="Cuerpodeltexto20">
    <w:name w:val="Cuerpo del texto (2)"/>
    <w:basedOn w:val="Normal"/>
    <w:link w:val="Cuerpodeltexto2"/>
    <w:rsid w:val="00271F10"/>
    <w:pPr>
      <w:widowControl w:val="0"/>
      <w:shd w:val="clear" w:color="auto" w:fill="FFFFFF"/>
      <w:spacing w:before="180" w:after="180" w:line="240" w:lineRule="exact"/>
      <w:ind w:hanging="360"/>
      <w:jc w:val="both"/>
    </w:pPr>
    <w:rPr>
      <w:rFonts w:ascii="Arial" w:eastAsia="Arial" w:hAnsi="Arial" w:cs="Arial"/>
      <w:sz w:val="21"/>
      <w:szCs w:val="21"/>
      <w:lang w:val="es-MX" w:eastAsia="en-US"/>
    </w:rPr>
  </w:style>
  <w:style w:type="character" w:customStyle="1" w:styleId="Leyendadelatabla2">
    <w:name w:val="Leyenda de la tabla (2)_"/>
    <w:basedOn w:val="Fuentedeprrafopredeter"/>
    <w:link w:val="Leyendadelatabla20"/>
    <w:locked/>
    <w:rsid w:val="00271F10"/>
    <w:rPr>
      <w:rFonts w:ascii="Arial" w:eastAsia="Arial" w:hAnsi="Arial" w:cs="Arial"/>
      <w:b/>
      <w:bCs/>
      <w:sz w:val="21"/>
      <w:szCs w:val="21"/>
      <w:shd w:val="clear" w:color="auto" w:fill="FFFFFF"/>
    </w:rPr>
  </w:style>
  <w:style w:type="paragraph" w:customStyle="1" w:styleId="Leyendadelatabla20">
    <w:name w:val="Leyenda de la tabla (2)"/>
    <w:basedOn w:val="Normal"/>
    <w:link w:val="Leyendadelatabla2"/>
    <w:rsid w:val="00271F10"/>
    <w:pPr>
      <w:widowControl w:val="0"/>
      <w:shd w:val="clear" w:color="auto" w:fill="FFFFFF"/>
      <w:spacing w:line="0" w:lineRule="atLeast"/>
    </w:pPr>
    <w:rPr>
      <w:rFonts w:ascii="Arial" w:eastAsia="Arial" w:hAnsi="Arial" w:cs="Arial"/>
      <w:b/>
      <w:bCs/>
      <w:sz w:val="21"/>
      <w:szCs w:val="21"/>
      <w:lang w:val="es-MX" w:eastAsia="en-US"/>
    </w:rPr>
  </w:style>
  <w:style w:type="character" w:customStyle="1" w:styleId="Leyendadelatabla3">
    <w:name w:val="Leyenda de la tabla (3)_"/>
    <w:basedOn w:val="Fuentedeprrafopredeter"/>
    <w:link w:val="Leyendadelatabla30"/>
    <w:locked/>
    <w:rsid w:val="00271F10"/>
    <w:rPr>
      <w:rFonts w:ascii="Arial" w:eastAsia="Arial" w:hAnsi="Arial" w:cs="Arial"/>
      <w:sz w:val="21"/>
      <w:szCs w:val="21"/>
      <w:shd w:val="clear" w:color="auto" w:fill="FFFFFF"/>
    </w:rPr>
  </w:style>
  <w:style w:type="paragraph" w:customStyle="1" w:styleId="Leyendadelatabla30">
    <w:name w:val="Leyenda de la tabla (3)"/>
    <w:basedOn w:val="Normal"/>
    <w:link w:val="Leyendadelatabla3"/>
    <w:rsid w:val="00271F10"/>
    <w:pPr>
      <w:widowControl w:val="0"/>
      <w:shd w:val="clear" w:color="auto" w:fill="FFFFFF"/>
      <w:spacing w:line="0" w:lineRule="atLeast"/>
    </w:pPr>
    <w:rPr>
      <w:rFonts w:ascii="Arial" w:eastAsia="Arial" w:hAnsi="Arial" w:cs="Arial"/>
      <w:sz w:val="21"/>
      <w:szCs w:val="21"/>
      <w:lang w:val="es-MX" w:eastAsia="en-US"/>
    </w:rPr>
  </w:style>
  <w:style w:type="character" w:customStyle="1" w:styleId="Cuerpodeltexto9Exact">
    <w:name w:val="Cuerpo del texto (9) Exact"/>
    <w:basedOn w:val="Fuentedeprrafopredeter"/>
    <w:link w:val="Cuerpodeltexto9"/>
    <w:locked/>
    <w:rsid w:val="00271F10"/>
    <w:rPr>
      <w:rFonts w:ascii="Arial" w:eastAsia="Arial" w:hAnsi="Arial" w:cs="Arial"/>
      <w:i/>
      <w:iCs/>
      <w:sz w:val="21"/>
      <w:szCs w:val="21"/>
      <w:shd w:val="clear" w:color="auto" w:fill="FFFFFF"/>
    </w:rPr>
  </w:style>
  <w:style w:type="paragraph" w:customStyle="1" w:styleId="Cuerpodeltexto9">
    <w:name w:val="Cuerpo del texto (9)"/>
    <w:basedOn w:val="Normal"/>
    <w:link w:val="Cuerpodeltexto9Exact"/>
    <w:rsid w:val="00271F10"/>
    <w:pPr>
      <w:widowControl w:val="0"/>
      <w:shd w:val="clear" w:color="auto" w:fill="FFFFFF"/>
      <w:spacing w:line="0" w:lineRule="atLeast"/>
      <w:jc w:val="both"/>
    </w:pPr>
    <w:rPr>
      <w:rFonts w:ascii="Arial" w:eastAsia="Arial" w:hAnsi="Arial" w:cs="Arial"/>
      <w:i/>
      <w:iCs/>
      <w:sz w:val="21"/>
      <w:szCs w:val="21"/>
      <w:lang w:val="es-MX" w:eastAsia="en-US"/>
    </w:rPr>
  </w:style>
  <w:style w:type="character" w:customStyle="1" w:styleId="Cuerpodeltexto45Exact">
    <w:name w:val="Cuerpo del texto (45) Exact"/>
    <w:basedOn w:val="Fuentedeprrafopredeter"/>
    <w:link w:val="Cuerpodeltexto45"/>
    <w:locked/>
    <w:rsid w:val="00271F10"/>
    <w:rPr>
      <w:b/>
      <w:bCs/>
      <w:i/>
      <w:iCs/>
      <w:spacing w:val="30"/>
      <w:sz w:val="23"/>
      <w:szCs w:val="23"/>
      <w:shd w:val="clear" w:color="auto" w:fill="FFFFFF"/>
    </w:rPr>
  </w:style>
  <w:style w:type="paragraph" w:customStyle="1" w:styleId="Cuerpodeltexto45">
    <w:name w:val="Cuerpo del texto (45)"/>
    <w:basedOn w:val="Normal"/>
    <w:link w:val="Cuerpodeltexto45Exact"/>
    <w:rsid w:val="00271F10"/>
    <w:pPr>
      <w:widowControl w:val="0"/>
      <w:shd w:val="clear" w:color="auto" w:fill="FFFFFF"/>
      <w:spacing w:line="0" w:lineRule="atLeast"/>
    </w:pPr>
    <w:rPr>
      <w:rFonts w:asciiTheme="minorHAnsi" w:eastAsiaTheme="minorHAnsi" w:hAnsiTheme="minorHAnsi" w:cstheme="minorBidi"/>
      <w:b/>
      <w:bCs/>
      <w:i/>
      <w:iCs/>
      <w:spacing w:val="30"/>
      <w:sz w:val="23"/>
      <w:szCs w:val="23"/>
      <w:lang w:val="es-MX" w:eastAsia="en-US"/>
    </w:rPr>
  </w:style>
  <w:style w:type="character" w:customStyle="1" w:styleId="Cuerpodeltexto40Exact">
    <w:name w:val="Cuerpo del texto (40) Exact"/>
    <w:basedOn w:val="Fuentedeprrafopredeter"/>
    <w:link w:val="Cuerpodeltexto40"/>
    <w:locked/>
    <w:rsid w:val="00271F10"/>
    <w:rPr>
      <w:rFonts w:ascii="Franklin Gothic Book" w:eastAsia="Franklin Gothic Book" w:hAnsi="Franklin Gothic Book" w:cs="Franklin Gothic Book"/>
      <w:i/>
      <w:iCs/>
      <w:sz w:val="21"/>
      <w:szCs w:val="21"/>
      <w:shd w:val="clear" w:color="auto" w:fill="FFFFFF"/>
    </w:rPr>
  </w:style>
  <w:style w:type="paragraph" w:customStyle="1" w:styleId="Cuerpodeltexto40">
    <w:name w:val="Cuerpo del texto (40)"/>
    <w:basedOn w:val="Normal"/>
    <w:link w:val="Cuerpodeltexto40Exact"/>
    <w:rsid w:val="00271F10"/>
    <w:pPr>
      <w:widowControl w:val="0"/>
      <w:shd w:val="clear" w:color="auto" w:fill="FFFFFF"/>
      <w:spacing w:line="235" w:lineRule="exact"/>
    </w:pPr>
    <w:rPr>
      <w:rFonts w:ascii="Franklin Gothic Book" w:eastAsia="Franklin Gothic Book" w:hAnsi="Franklin Gothic Book" w:cs="Franklin Gothic Book"/>
      <w:i/>
      <w:iCs/>
      <w:sz w:val="21"/>
      <w:szCs w:val="21"/>
      <w:lang w:val="es-MX" w:eastAsia="en-US"/>
    </w:rPr>
  </w:style>
  <w:style w:type="character" w:customStyle="1" w:styleId="Cuerpodeltexto46Exact">
    <w:name w:val="Cuerpo del texto (46) Exact"/>
    <w:basedOn w:val="Fuentedeprrafopredeter"/>
    <w:link w:val="Cuerpodeltexto46"/>
    <w:locked/>
    <w:rsid w:val="00271F10"/>
    <w:rPr>
      <w:rFonts w:ascii="Franklin Gothic Book" w:eastAsia="Franklin Gothic Book" w:hAnsi="Franklin Gothic Book" w:cs="Franklin Gothic Book"/>
      <w:i/>
      <w:iCs/>
      <w:sz w:val="21"/>
      <w:szCs w:val="21"/>
      <w:shd w:val="clear" w:color="auto" w:fill="FFFFFF"/>
    </w:rPr>
  </w:style>
  <w:style w:type="paragraph" w:customStyle="1" w:styleId="Cuerpodeltexto46">
    <w:name w:val="Cuerpo del texto (46)"/>
    <w:basedOn w:val="Normal"/>
    <w:link w:val="Cuerpodeltexto46Exact"/>
    <w:rsid w:val="00271F10"/>
    <w:pPr>
      <w:widowControl w:val="0"/>
      <w:shd w:val="clear" w:color="auto" w:fill="FFFFFF"/>
      <w:spacing w:line="235" w:lineRule="exact"/>
    </w:pPr>
    <w:rPr>
      <w:rFonts w:ascii="Franklin Gothic Book" w:eastAsia="Franklin Gothic Book" w:hAnsi="Franklin Gothic Book" w:cs="Franklin Gothic Book"/>
      <w:i/>
      <w:iCs/>
      <w:sz w:val="21"/>
      <w:szCs w:val="21"/>
      <w:lang w:val="es-MX" w:eastAsia="en-US"/>
    </w:rPr>
  </w:style>
  <w:style w:type="character" w:customStyle="1" w:styleId="Cuerpodeltexto41Exact">
    <w:name w:val="Cuerpo del texto (41) Exact"/>
    <w:basedOn w:val="Fuentedeprrafopredeter"/>
    <w:link w:val="Cuerpodeltexto41"/>
    <w:locked/>
    <w:rsid w:val="00271F10"/>
    <w:rPr>
      <w:rFonts w:ascii="Franklin Gothic Book" w:eastAsia="Franklin Gothic Book" w:hAnsi="Franklin Gothic Book" w:cs="Franklin Gothic Book"/>
      <w:shd w:val="clear" w:color="auto" w:fill="FFFFFF"/>
    </w:rPr>
  </w:style>
  <w:style w:type="paragraph" w:customStyle="1" w:styleId="Cuerpodeltexto41">
    <w:name w:val="Cuerpo del texto (41)"/>
    <w:basedOn w:val="Normal"/>
    <w:link w:val="Cuerpodeltexto41Exact"/>
    <w:rsid w:val="00271F10"/>
    <w:pPr>
      <w:widowControl w:val="0"/>
      <w:shd w:val="clear" w:color="auto" w:fill="FFFFFF"/>
      <w:spacing w:line="0" w:lineRule="atLeast"/>
    </w:pPr>
    <w:rPr>
      <w:rFonts w:ascii="Franklin Gothic Book" w:eastAsia="Franklin Gothic Book" w:hAnsi="Franklin Gothic Book" w:cs="Franklin Gothic Book"/>
      <w:sz w:val="22"/>
      <w:szCs w:val="22"/>
      <w:lang w:val="es-MX" w:eastAsia="en-US"/>
    </w:rPr>
  </w:style>
  <w:style w:type="character" w:customStyle="1" w:styleId="Cuerpodeltexto42Exact">
    <w:name w:val="Cuerpo del texto (42) Exact"/>
    <w:basedOn w:val="Fuentedeprrafopredeter"/>
    <w:link w:val="Cuerpodeltexto42"/>
    <w:locked/>
    <w:rsid w:val="00271F10"/>
    <w:rPr>
      <w:rFonts w:ascii="Franklin Gothic Book" w:eastAsia="Franklin Gothic Book" w:hAnsi="Franklin Gothic Book" w:cs="Franklin Gothic Book"/>
      <w:shd w:val="clear" w:color="auto" w:fill="FFFFFF"/>
    </w:rPr>
  </w:style>
  <w:style w:type="paragraph" w:customStyle="1" w:styleId="Cuerpodeltexto42">
    <w:name w:val="Cuerpo del texto (42)"/>
    <w:basedOn w:val="Normal"/>
    <w:link w:val="Cuerpodeltexto42Exact"/>
    <w:rsid w:val="00271F10"/>
    <w:pPr>
      <w:widowControl w:val="0"/>
      <w:shd w:val="clear" w:color="auto" w:fill="FFFFFF"/>
      <w:spacing w:line="0" w:lineRule="atLeast"/>
    </w:pPr>
    <w:rPr>
      <w:rFonts w:ascii="Franklin Gothic Book" w:eastAsia="Franklin Gothic Book" w:hAnsi="Franklin Gothic Book" w:cs="Franklin Gothic Book"/>
      <w:sz w:val="22"/>
      <w:szCs w:val="22"/>
      <w:lang w:val="es-MX" w:eastAsia="en-US"/>
    </w:rPr>
  </w:style>
  <w:style w:type="character" w:customStyle="1" w:styleId="Cuerpodeltexto43Exact">
    <w:name w:val="Cuerpo del texto (43) Exact"/>
    <w:basedOn w:val="Fuentedeprrafopredeter"/>
    <w:link w:val="Cuerpodeltexto43"/>
    <w:locked/>
    <w:rsid w:val="00271F10"/>
    <w:rPr>
      <w:rFonts w:ascii="Arial" w:eastAsia="Arial" w:hAnsi="Arial" w:cs="Arial"/>
      <w:i/>
      <w:iCs/>
      <w:sz w:val="19"/>
      <w:szCs w:val="19"/>
      <w:shd w:val="clear" w:color="auto" w:fill="FFFFFF"/>
    </w:rPr>
  </w:style>
  <w:style w:type="paragraph" w:customStyle="1" w:styleId="Cuerpodeltexto43">
    <w:name w:val="Cuerpo del texto (43)"/>
    <w:basedOn w:val="Normal"/>
    <w:link w:val="Cuerpodeltexto43Exact"/>
    <w:rsid w:val="00271F10"/>
    <w:pPr>
      <w:widowControl w:val="0"/>
      <w:shd w:val="clear" w:color="auto" w:fill="FFFFFF"/>
      <w:spacing w:line="0" w:lineRule="atLeast"/>
    </w:pPr>
    <w:rPr>
      <w:rFonts w:ascii="Arial" w:eastAsia="Arial" w:hAnsi="Arial" w:cs="Arial"/>
      <w:i/>
      <w:iCs/>
      <w:sz w:val="19"/>
      <w:szCs w:val="19"/>
      <w:lang w:val="es-MX" w:eastAsia="en-US"/>
    </w:rPr>
  </w:style>
  <w:style w:type="character" w:customStyle="1" w:styleId="Cuerpodeltexto6">
    <w:name w:val="Cuerpo del texto (6)_"/>
    <w:basedOn w:val="Fuentedeprrafopredeter"/>
    <w:link w:val="Cuerpodeltexto60"/>
    <w:locked/>
    <w:rsid w:val="00271F10"/>
    <w:rPr>
      <w:rFonts w:ascii="Arial" w:eastAsia="Arial" w:hAnsi="Arial" w:cs="Arial"/>
      <w:b/>
      <w:bCs/>
      <w:sz w:val="21"/>
      <w:szCs w:val="21"/>
      <w:shd w:val="clear" w:color="auto" w:fill="FFFFFF"/>
    </w:rPr>
  </w:style>
  <w:style w:type="paragraph" w:customStyle="1" w:styleId="Cuerpodeltexto60">
    <w:name w:val="Cuerpo del texto (6)"/>
    <w:basedOn w:val="Normal"/>
    <w:link w:val="Cuerpodeltexto6"/>
    <w:rsid w:val="00271F10"/>
    <w:pPr>
      <w:widowControl w:val="0"/>
      <w:shd w:val="clear" w:color="auto" w:fill="FFFFFF"/>
      <w:spacing w:before="1140" w:after="540" w:line="0" w:lineRule="atLeast"/>
      <w:jc w:val="center"/>
    </w:pPr>
    <w:rPr>
      <w:rFonts w:ascii="Arial" w:eastAsia="Arial" w:hAnsi="Arial" w:cs="Arial"/>
      <w:b/>
      <w:bCs/>
      <w:sz w:val="21"/>
      <w:szCs w:val="21"/>
      <w:lang w:val="es-MX" w:eastAsia="en-US"/>
    </w:rPr>
  </w:style>
  <w:style w:type="character" w:customStyle="1" w:styleId="Ttulo12">
    <w:name w:val="Título #1 (2)_"/>
    <w:basedOn w:val="Fuentedeprrafopredeter"/>
    <w:link w:val="Ttulo120"/>
    <w:locked/>
    <w:rsid w:val="00271F10"/>
    <w:rPr>
      <w:rFonts w:ascii="Franklin Gothic Book" w:eastAsia="Franklin Gothic Book" w:hAnsi="Franklin Gothic Book" w:cs="Franklin Gothic Book"/>
      <w:shd w:val="clear" w:color="auto" w:fill="FFFFFF"/>
    </w:rPr>
  </w:style>
  <w:style w:type="paragraph" w:customStyle="1" w:styleId="Ttulo120">
    <w:name w:val="Título #1 (2)"/>
    <w:basedOn w:val="Normal"/>
    <w:link w:val="Ttulo12"/>
    <w:rsid w:val="00271F10"/>
    <w:pPr>
      <w:widowControl w:val="0"/>
      <w:shd w:val="clear" w:color="auto" w:fill="FFFFFF"/>
      <w:spacing w:after="540" w:line="0" w:lineRule="atLeast"/>
      <w:jc w:val="both"/>
      <w:outlineLvl w:val="0"/>
    </w:pPr>
    <w:rPr>
      <w:rFonts w:ascii="Franklin Gothic Book" w:eastAsia="Franklin Gothic Book" w:hAnsi="Franklin Gothic Book" w:cs="Franklin Gothic Book"/>
      <w:sz w:val="22"/>
      <w:szCs w:val="22"/>
      <w:lang w:val="es-MX" w:eastAsia="en-US"/>
    </w:rPr>
  </w:style>
  <w:style w:type="character" w:customStyle="1" w:styleId="Cuerpodeltexto38">
    <w:name w:val="Cuerpo del texto (38)_"/>
    <w:basedOn w:val="Fuentedeprrafopredeter"/>
    <w:link w:val="Cuerpodeltexto380"/>
    <w:locked/>
    <w:rsid w:val="00271F10"/>
    <w:rPr>
      <w:rFonts w:ascii="Garamond" w:eastAsia="Garamond" w:hAnsi="Garamond" w:cs="Garamond"/>
      <w:b/>
      <w:bCs/>
      <w:i/>
      <w:iCs/>
      <w:spacing w:val="20"/>
      <w:shd w:val="clear" w:color="auto" w:fill="FFFFFF"/>
    </w:rPr>
  </w:style>
  <w:style w:type="paragraph" w:customStyle="1" w:styleId="Cuerpodeltexto380">
    <w:name w:val="Cuerpo del texto (38)"/>
    <w:basedOn w:val="Normal"/>
    <w:link w:val="Cuerpodeltexto38"/>
    <w:rsid w:val="00271F10"/>
    <w:pPr>
      <w:widowControl w:val="0"/>
      <w:shd w:val="clear" w:color="auto" w:fill="FFFFFF"/>
      <w:spacing w:before="540" w:line="0" w:lineRule="atLeast"/>
      <w:jc w:val="center"/>
    </w:pPr>
    <w:rPr>
      <w:rFonts w:ascii="Garamond" w:eastAsia="Garamond" w:hAnsi="Garamond" w:cs="Garamond"/>
      <w:b/>
      <w:bCs/>
      <w:i/>
      <w:iCs/>
      <w:spacing w:val="20"/>
      <w:sz w:val="22"/>
      <w:szCs w:val="22"/>
      <w:lang w:val="es-MX" w:eastAsia="en-US"/>
    </w:rPr>
  </w:style>
  <w:style w:type="character" w:customStyle="1" w:styleId="Cuerpodeltexto44">
    <w:name w:val="Cuerpo del texto (44)_"/>
    <w:basedOn w:val="Fuentedeprrafopredeter"/>
    <w:link w:val="Cuerpodeltexto440"/>
    <w:locked/>
    <w:rsid w:val="00271F10"/>
    <w:rPr>
      <w:rFonts w:ascii="Arial" w:eastAsia="Arial" w:hAnsi="Arial" w:cs="Arial"/>
      <w:b/>
      <w:bCs/>
      <w:sz w:val="32"/>
      <w:szCs w:val="32"/>
      <w:shd w:val="clear" w:color="auto" w:fill="FFFFFF"/>
    </w:rPr>
  </w:style>
  <w:style w:type="paragraph" w:customStyle="1" w:styleId="Cuerpodeltexto440">
    <w:name w:val="Cuerpo del texto (44)"/>
    <w:basedOn w:val="Normal"/>
    <w:link w:val="Cuerpodeltexto44"/>
    <w:rsid w:val="00271F10"/>
    <w:pPr>
      <w:widowControl w:val="0"/>
      <w:shd w:val="clear" w:color="auto" w:fill="FFFFFF"/>
      <w:spacing w:line="389" w:lineRule="exact"/>
    </w:pPr>
    <w:rPr>
      <w:rFonts w:ascii="Arial" w:eastAsia="Arial" w:hAnsi="Arial" w:cs="Arial"/>
      <w:b/>
      <w:bCs/>
      <w:sz w:val="32"/>
      <w:szCs w:val="32"/>
      <w:lang w:val="es-MX" w:eastAsia="en-US"/>
    </w:rPr>
  </w:style>
  <w:style w:type="paragraph" w:customStyle="1" w:styleId="TableParagraph">
    <w:name w:val="Table Paragraph"/>
    <w:basedOn w:val="Normal"/>
    <w:uiPriority w:val="1"/>
    <w:qFormat/>
    <w:rsid w:val="00271F10"/>
    <w:pPr>
      <w:widowControl w:val="0"/>
      <w:autoSpaceDE w:val="0"/>
      <w:autoSpaceDN w:val="0"/>
    </w:pPr>
    <w:rPr>
      <w:rFonts w:ascii="Arial" w:eastAsia="Arial" w:hAnsi="Arial" w:cs="Arial"/>
      <w:sz w:val="22"/>
      <w:szCs w:val="22"/>
      <w:lang w:val="es-MX" w:eastAsia="es-MX" w:bidi="es-MX"/>
    </w:rPr>
  </w:style>
  <w:style w:type="paragraph" w:customStyle="1" w:styleId="Ttulo21">
    <w:name w:val="Título 21"/>
    <w:basedOn w:val="Normal"/>
    <w:uiPriority w:val="1"/>
    <w:qFormat/>
    <w:rsid w:val="00271F10"/>
    <w:pPr>
      <w:widowControl w:val="0"/>
      <w:autoSpaceDE w:val="0"/>
      <w:autoSpaceDN w:val="0"/>
      <w:ind w:left="1132"/>
      <w:outlineLvl w:val="2"/>
    </w:pPr>
    <w:rPr>
      <w:rFonts w:ascii="Arial" w:eastAsia="Arial" w:hAnsi="Arial" w:cs="Arial"/>
      <w:b/>
      <w:bCs/>
      <w:sz w:val="22"/>
      <w:szCs w:val="22"/>
      <w:lang w:val="es-MX" w:eastAsia="es-MX" w:bidi="es-MX"/>
    </w:rPr>
  </w:style>
  <w:style w:type="character" w:customStyle="1" w:styleId="Ttulo26">
    <w:name w:val="Título #2 (6)_"/>
    <w:basedOn w:val="Fuentedeprrafopredeter"/>
    <w:link w:val="Ttulo260"/>
    <w:locked/>
    <w:rsid w:val="00271F10"/>
    <w:rPr>
      <w:rFonts w:ascii="Arial" w:eastAsia="Arial" w:hAnsi="Arial" w:cs="Arial"/>
      <w:shd w:val="clear" w:color="auto" w:fill="FFFFFF"/>
    </w:rPr>
  </w:style>
  <w:style w:type="paragraph" w:customStyle="1" w:styleId="Ttulo260">
    <w:name w:val="Título #2 (6)"/>
    <w:basedOn w:val="Normal"/>
    <w:link w:val="Ttulo26"/>
    <w:rsid w:val="00271F10"/>
    <w:pPr>
      <w:widowControl w:val="0"/>
      <w:shd w:val="clear" w:color="auto" w:fill="FFFFFF"/>
      <w:spacing w:line="0" w:lineRule="atLeast"/>
      <w:outlineLvl w:val="1"/>
    </w:pPr>
    <w:rPr>
      <w:rFonts w:ascii="Arial" w:eastAsia="Arial" w:hAnsi="Arial" w:cs="Arial"/>
      <w:sz w:val="22"/>
      <w:szCs w:val="22"/>
      <w:lang w:val="es-MX" w:eastAsia="en-US"/>
    </w:rPr>
  </w:style>
  <w:style w:type="character" w:customStyle="1" w:styleId="Cuerpodeltexto8">
    <w:name w:val="Cuerpo del texto (8)_"/>
    <w:basedOn w:val="Fuentedeprrafopredeter"/>
    <w:link w:val="Cuerpodeltexto80"/>
    <w:locked/>
    <w:rsid w:val="00271F10"/>
    <w:rPr>
      <w:rFonts w:ascii="Arial" w:eastAsia="Arial" w:hAnsi="Arial" w:cs="Arial"/>
      <w:shd w:val="clear" w:color="auto" w:fill="FFFFFF"/>
    </w:rPr>
  </w:style>
  <w:style w:type="paragraph" w:customStyle="1" w:styleId="Cuerpodeltexto80">
    <w:name w:val="Cuerpo del texto (8)"/>
    <w:basedOn w:val="Normal"/>
    <w:link w:val="Cuerpodeltexto8"/>
    <w:rsid w:val="00271F10"/>
    <w:pPr>
      <w:widowControl w:val="0"/>
      <w:shd w:val="clear" w:color="auto" w:fill="FFFFFF"/>
      <w:spacing w:line="0" w:lineRule="atLeast"/>
    </w:pPr>
    <w:rPr>
      <w:rFonts w:ascii="Arial" w:eastAsia="Arial" w:hAnsi="Arial" w:cs="Arial"/>
      <w:sz w:val="22"/>
      <w:szCs w:val="22"/>
      <w:lang w:val="es-MX" w:eastAsia="en-US"/>
    </w:rPr>
  </w:style>
  <w:style w:type="character" w:customStyle="1" w:styleId="Cuerpodeltexto10">
    <w:name w:val="Cuerpo del texto (10)_"/>
    <w:basedOn w:val="Fuentedeprrafopredeter"/>
    <w:link w:val="Cuerpodeltexto100"/>
    <w:locked/>
    <w:rsid w:val="00271F10"/>
    <w:rPr>
      <w:rFonts w:ascii="Arial" w:eastAsia="Arial" w:hAnsi="Arial" w:cs="Arial"/>
      <w:shd w:val="clear" w:color="auto" w:fill="FFFFFF"/>
    </w:rPr>
  </w:style>
  <w:style w:type="paragraph" w:customStyle="1" w:styleId="Cuerpodeltexto100">
    <w:name w:val="Cuerpo del texto (10)"/>
    <w:basedOn w:val="Normal"/>
    <w:link w:val="Cuerpodeltexto10"/>
    <w:rsid w:val="00271F10"/>
    <w:pPr>
      <w:widowControl w:val="0"/>
      <w:shd w:val="clear" w:color="auto" w:fill="FFFFFF"/>
      <w:spacing w:line="0" w:lineRule="atLeast"/>
    </w:pPr>
    <w:rPr>
      <w:rFonts w:ascii="Arial" w:eastAsia="Arial" w:hAnsi="Arial" w:cs="Arial"/>
      <w:sz w:val="22"/>
      <w:szCs w:val="22"/>
      <w:lang w:val="es-MX" w:eastAsia="en-US"/>
    </w:rPr>
  </w:style>
  <w:style w:type="character" w:customStyle="1" w:styleId="Cuerpodeltexto11">
    <w:name w:val="Cuerpo del texto (11)_"/>
    <w:basedOn w:val="Fuentedeprrafopredeter"/>
    <w:link w:val="Cuerpodeltexto110"/>
    <w:locked/>
    <w:rsid w:val="00271F10"/>
    <w:rPr>
      <w:rFonts w:ascii="Impact" w:eastAsia="Impact" w:hAnsi="Impact" w:cs="Impact"/>
      <w:sz w:val="21"/>
      <w:szCs w:val="21"/>
      <w:shd w:val="clear" w:color="auto" w:fill="FFFFFF"/>
    </w:rPr>
  </w:style>
  <w:style w:type="paragraph" w:customStyle="1" w:styleId="Cuerpodeltexto110">
    <w:name w:val="Cuerpo del texto (11)"/>
    <w:basedOn w:val="Normal"/>
    <w:link w:val="Cuerpodeltexto11"/>
    <w:rsid w:val="00271F10"/>
    <w:pPr>
      <w:widowControl w:val="0"/>
      <w:shd w:val="clear" w:color="auto" w:fill="FFFFFF"/>
      <w:spacing w:line="0" w:lineRule="atLeast"/>
      <w:jc w:val="center"/>
    </w:pPr>
    <w:rPr>
      <w:rFonts w:ascii="Impact" w:eastAsia="Impact" w:hAnsi="Impact" w:cs="Impact"/>
      <w:sz w:val="21"/>
      <w:szCs w:val="21"/>
      <w:lang w:val="es-MX" w:eastAsia="en-US"/>
    </w:rPr>
  </w:style>
  <w:style w:type="character" w:customStyle="1" w:styleId="Ttulo27">
    <w:name w:val="Título #2 (7)_"/>
    <w:basedOn w:val="Fuentedeprrafopredeter"/>
    <w:link w:val="Ttulo270"/>
    <w:locked/>
    <w:rsid w:val="00271F10"/>
    <w:rPr>
      <w:rFonts w:ascii="Arial" w:eastAsia="Arial" w:hAnsi="Arial" w:cs="Arial"/>
      <w:shd w:val="clear" w:color="auto" w:fill="FFFFFF"/>
    </w:rPr>
  </w:style>
  <w:style w:type="paragraph" w:customStyle="1" w:styleId="Ttulo270">
    <w:name w:val="Título #2 (7)"/>
    <w:basedOn w:val="Normal"/>
    <w:link w:val="Ttulo27"/>
    <w:rsid w:val="00271F10"/>
    <w:pPr>
      <w:widowControl w:val="0"/>
      <w:shd w:val="clear" w:color="auto" w:fill="FFFFFF"/>
      <w:spacing w:line="0" w:lineRule="atLeast"/>
      <w:outlineLvl w:val="1"/>
    </w:pPr>
    <w:rPr>
      <w:rFonts w:ascii="Arial" w:eastAsia="Arial" w:hAnsi="Arial" w:cs="Arial"/>
      <w:sz w:val="22"/>
      <w:szCs w:val="22"/>
      <w:lang w:val="es-MX" w:eastAsia="en-US"/>
    </w:rPr>
  </w:style>
  <w:style w:type="paragraph" w:customStyle="1" w:styleId="font7">
    <w:name w:val="font7"/>
    <w:basedOn w:val="Normal"/>
    <w:uiPriority w:val="99"/>
    <w:rsid w:val="00271F10"/>
    <w:pPr>
      <w:spacing w:before="100" w:beforeAutospacing="1" w:after="100" w:afterAutospacing="1"/>
    </w:pPr>
    <w:rPr>
      <w:sz w:val="14"/>
      <w:szCs w:val="14"/>
      <w:lang w:val="es-MX" w:eastAsia="es-MX"/>
    </w:rPr>
  </w:style>
  <w:style w:type="paragraph" w:customStyle="1" w:styleId="font8">
    <w:name w:val="font8"/>
    <w:basedOn w:val="Normal"/>
    <w:uiPriority w:val="99"/>
    <w:rsid w:val="00271F10"/>
    <w:pPr>
      <w:spacing w:before="100" w:beforeAutospacing="1" w:after="100" w:afterAutospacing="1"/>
    </w:pPr>
    <w:rPr>
      <w:rFonts w:ascii="Arial" w:hAnsi="Arial" w:cs="Arial"/>
      <w:sz w:val="21"/>
      <w:szCs w:val="21"/>
      <w:lang w:val="es-MX" w:eastAsia="es-MX"/>
    </w:rPr>
  </w:style>
  <w:style w:type="paragraph" w:customStyle="1" w:styleId="font9">
    <w:name w:val="font9"/>
    <w:basedOn w:val="Normal"/>
    <w:uiPriority w:val="99"/>
    <w:rsid w:val="00271F10"/>
    <w:pPr>
      <w:spacing w:before="100" w:beforeAutospacing="1" w:after="100" w:afterAutospacing="1"/>
    </w:pPr>
    <w:rPr>
      <w:sz w:val="21"/>
      <w:szCs w:val="21"/>
      <w:lang w:val="es-MX" w:eastAsia="es-MX"/>
    </w:rPr>
  </w:style>
  <w:style w:type="paragraph" w:customStyle="1" w:styleId="xl78">
    <w:name w:val="xl78"/>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rFonts w:ascii="Verdana" w:hAnsi="Verdana"/>
      <w:sz w:val="20"/>
      <w:szCs w:val="20"/>
      <w:lang w:val="es-MX" w:eastAsia="es-MX"/>
    </w:rPr>
  </w:style>
  <w:style w:type="paragraph" w:customStyle="1" w:styleId="xl79">
    <w:name w:val="xl79"/>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rFonts w:ascii="Verdana" w:hAnsi="Verdana"/>
      <w:sz w:val="20"/>
      <w:szCs w:val="20"/>
      <w:lang w:val="es-MX" w:eastAsia="es-MX"/>
    </w:rPr>
  </w:style>
  <w:style w:type="paragraph" w:customStyle="1" w:styleId="xl80">
    <w:name w:val="xl80"/>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rFonts w:ascii="Verdana" w:hAnsi="Verdana"/>
      <w:sz w:val="20"/>
      <w:szCs w:val="20"/>
      <w:lang w:val="es-MX" w:eastAsia="es-MX"/>
    </w:rPr>
  </w:style>
  <w:style w:type="paragraph" w:customStyle="1" w:styleId="xl81">
    <w:name w:val="xl81"/>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Verdana" w:hAnsi="Verdana"/>
      <w:sz w:val="20"/>
      <w:szCs w:val="20"/>
      <w:lang w:val="es-MX" w:eastAsia="es-MX"/>
    </w:rPr>
  </w:style>
  <w:style w:type="paragraph" w:customStyle="1" w:styleId="xl82">
    <w:name w:val="xl82"/>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Verdana" w:hAnsi="Verdana"/>
      <w:sz w:val="20"/>
      <w:szCs w:val="20"/>
      <w:lang w:val="es-MX" w:eastAsia="es-MX"/>
    </w:rPr>
  </w:style>
  <w:style w:type="paragraph" w:customStyle="1" w:styleId="xl83">
    <w:name w:val="xl83"/>
    <w:basedOn w:val="Normal"/>
    <w:uiPriority w:val="99"/>
    <w:rsid w:val="00271F10"/>
    <w:pPr>
      <w:pBdr>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84">
    <w:name w:val="xl84"/>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85">
    <w:name w:val="xl85"/>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86">
    <w:name w:val="xl86"/>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87">
    <w:name w:val="xl87"/>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88">
    <w:name w:val="xl88"/>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89">
    <w:name w:val="xl89"/>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90">
    <w:name w:val="xl90"/>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b/>
      <w:bCs/>
      <w:sz w:val="10"/>
      <w:szCs w:val="10"/>
      <w:lang w:val="es-MX" w:eastAsia="es-MX"/>
    </w:rPr>
  </w:style>
  <w:style w:type="paragraph" w:customStyle="1" w:styleId="xl91">
    <w:name w:val="xl91"/>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sz w:val="10"/>
      <w:szCs w:val="10"/>
      <w:lang w:val="es-MX" w:eastAsia="es-MX"/>
    </w:rPr>
  </w:style>
  <w:style w:type="paragraph" w:customStyle="1" w:styleId="xl92">
    <w:name w:val="xl92"/>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b/>
      <w:bCs/>
      <w:sz w:val="10"/>
      <w:szCs w:val="10"/>
      <w:lang w:val="es-MX" w:eastAsia="es-MX"/>
    </w:rPr>
  </w:style>
  <w:style w:type="paragraph" w:customStyle="1" w:styleId="xl93">
    <w:name w:val="xl93"/>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94">
    <w:name w:val="xl94"/>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b/>
      <w:bCs/>
      <w:sz w:val="10"/>
      <w:szCs w:val="10"/>
      <w:lang w:val="es-MX" w:eastAsia="es-MX"/>
    </w:rPr>
  </w:style>
  <w:style w:type="paragraph" w:customStyle="1" w:styleId="xl95">
    <w:name w:val="xl95"/>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96">
    <w:name w:val="xl96"/>
    <w:basedOn w:val="Normal"/>
    <w:uiPriority w:val="99"/>
    <w:rsid w:val="00271F10"/>
    <w:pPr>
      <w:pBdr>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97">
    <w:name w:val="xl97"/>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98">
    <w:name w:val="xl98"/>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rFonts w:ascii="Arial" w:hAnsi="Arial" w:cs="Arial"/>
      <w:lang w:val="es-MX" w:eastAsia="es-MX"/>
    </w:rPr>
  </w:style>
  <w:style w:type="paragraph" w:customStyle="1" w:styleId="xl99">
    <w:name w:val="xl99"/>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00">
    <w:name w:val="xl100"/>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rFonts w:ascii="Arial" w:hAnsi="Arial" w:cs="Arial"/>
      <w:lang w:val="es-MX" w:eastAsia="es-MX"/>
    </w:rPr>
  </w:style>
  <w:style w:type="paragraph" w:customStyle="1" w:styleId="xl101">
    <w:name w:val="xl101"/>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Arial" w:hAnsi="Arial" w:cs="Arial"/>
      <w:lang w:val="es-MX" w:eastAsia="es-MX"/>
    </w:rPr>
  </w:style>
  <w:style w:type="paragraph" w:customStyle="1" w:styleId="xl102">
    <w:name w:val="xl102"/>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sz w:val="10"/>
      <w:szCs w:val="10"/>
      <w:lang w:val="es-MX" w:eastAsia="es-MX"/>
    </w:rPr>
  </w:style>
  <w:style w:type="paragraph" w:customStyle="1" w:styleId="xl103">
    <w:name w:val="xl103"/>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sz w:val="10"/>
      <w:szCs w:val="10"/>
      <w:lang w:val="es-MX" w:eastAsia="es-MX"/>
    </w:rPr>
  </w:style>
  <w:style w:type="paragraph" w:customStyle="1" w:styleId="xl104">
    <w:name w:val="xl104"/>
    <w:basedOn w:val="Normal"/>
    <w:uiPriority w:val="99"/>
    <w:rsid w:val="00271F10"/>
    <w:pPr>
      <w:pBdr>
        <w:right w:val="single" w:sz="8" w:space="0" w:color="auto"/>
      </w:pBdr>
      <w:shd w:val="clear" w:color="auto" w:fill="FFFFFF"/>
      <w:spacing w:before="100" w:beforeAutospacing="1" w:after="100" w:afterAutospacing="1"/>
      <w:jc w:val="center"/>
    </w:pPr>
    <w:rPr>
      <w:rFonts w:ascii="Impact" w:hAnsi="Impact"/>
      <w:sz w:val="21"/>
      <w:szCs w:val="21"/>
      <w:lang w:val="es-MX" w:eastAsia="es-MX"/>
    </w:rPr>
  </w:style>
  <w:style w:type="paragraph" w:customStyle="1" w:styleId="xl105">
    <w:name w:val="xl105"/>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06">
    <w:name w:val="xl106"/>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07">
    <w:name w:val="xl107"/>
    <w:basedOn w:val="Normal"/>
    <w:uiPriority w:val="99"/>
    <w:rsid w:val="00271F10"/>
    <w:pPr>
      <w:pBdr>
        <w:lef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08">
    <w:name w:val="xl108"/>
    <w:basedOn w:val="Normal"/>
    <w:uiPriority w:val="99"/>
    <w:rsid w:val="00271F10"/>
    <w:pPr>
      <w:pBdr>
        <w:top w:val="single" w:sz="8" w:space="0" w:color="000000"/>
        <w:left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09">
    <w:name w:val="xl109"/>
    <w:basedOn w:val="Normal"/>
    <w:uiPriority w:val="99"/>
    <w:rsid w:val="00271F10"/>
    <w:pPr>
      <w:pBdr>
        <w:left w:val="single" w:sz="8" w:space="0" w:color="auto"/>
        <w:bottom w:val="single" w:sz="8" w:space="0" w:color="000000"/>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10">
    <w:name w:val="xl110"/>
    <w:basedOn w:val="Normal"/>
    <w:uiPriority w:val="99"/>
    <w:rsid w:val="00271F10"/>
    <w:pPr>
      <w:pBdr>
        <w:left w:val="single" w:sz="8" w:space="0" w:color="auto"/>
        <w:bottom w:val="single" w:sz="8" w:space="0" w:color="000000"/>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11">
    <w:name w:val="xl111"/>
    <w:basedOn w:val="Normal"/>
    <w:uiPriority w:val="99"/>
    <w:rsid w:val="00271F10"/>
    <w:pPr>
      <w:pBdr>
        <w:lef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12">
    <w:name w:val="xl112"/>
    <w:basedOn w:val="Normal"/>
    <w:uiPriority w:val="99"/>
    <w:rsid w:val="00271F10"/>
    <w:pPr>
      <w:pBdr>
        <w:lef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13">
    <w:name w:val="xl113"/>
    <w:basedOn w:val="Normal"/>
    <w:uiPriority w:val="99"/>
    <w:rsid w:val="00271F10"/>
    <w:pPr>
      <w:pBdr>
        <w:top w:val="single" w:sz="8" w:space="0" w:color="auto"/>
        <w:left w:val="single" w:sz="8" w:space="0" w:color="auto"/>
      </w:pBdr>
      <w:shd w:val="clear" w:color="auto" w:fill="FFFFFF"/>
      <w:spacing w:before="100" w:beforeAutospacing="1" w:after="100" w:afterAutospacing="1"/>
      <w:jc w:val="center"/>
    </w:pPr>
    <w:rPr>
      <w:b/>
      <w:bCs/>
      <w:sz w:val="10"/>
      <w:szCs w:val="10"/>
      <w:lang w:val="es-MX" w:eastAsia="es-MX"/>
    </w:rPr>
  </w:style>
  <w:style w:type="paragraph" w:customStyle="1" w:styleId="xl114">
    <w:name w:val="xl114"/>
    <w:basedOn w:val="Normal"/>
    <w:uiPriority w:val="99"/>
    <w:rsid w:val="00271F10"/>
    <w:pPr>
      <w:pBdr>
        <w:top w:val="single" w:sz="8" w:space="0" w:color="auto"/>
        <w:left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15">
    <w:name w:val="xl115"/>
    <w:basedOn w:val="Normal"/>
    <w:uiPriority w:val="99"/>
    <w:rsid w:val="00271F10"/>
    <w:pPr>
      <w:pBdr>
        <w:top w:val="single" w:sz="8" w:space="0" w:color="auto"/>
        <w:left w:val="single" w:sz="8" w:space="0" w:color="auto"/>
        <w:bottom w:val="single" w:sz="8" w:space="0" w:color="auto"/>
      </w:pBdr>
      <w:shd w:val="clear" w:color="auto" w:fill="FFFFFF"/>
      <w:spacing w:before="100" w:beforeAutospacing="1" w:after="100" w:afterAutospacing="1"/>
      <w:jc w:val="center"/>
    </w:pPr>
    <w:rPr>
      <w:sz w:val="10"/>
      <w:szCs w:val="10"/>
      <w:lang w:val="es-MX" w:eastAsia="es-MX"/>
    </w:rPr>
  </w:style>
  <w:style w:type="paragraph" w:customStyle="1" w:styleId="xl116">
    <w:name w:val="xl116"/>
    <w:basedOn w:val="Normal"/>
    <w:uiPriority w:val="99"/>
    <w:rsid w:val="00271F10"/>
    <w:pPr>
      <w:pBdr>
        <w:top w:val="single" w:sz="8" w:space="0" w:color="auto"/>
        <w:left w:val="single" w:sz="8" w:space="0" w:color="auto"/>
        <w:bottom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17">
    <w:name w:val="xl117"/>
    <w:basedOn w:val="Normal"/>
    <w:uiPriority w:val="99"/>
    <w:rsid w:val="00271F10"/>
    <w:pPr>
      <w:pBdr>
        <w:left w:val="single" w:sz="8" w:space="0" w:color="auto"/>
        <w:bottom w:val="single" w:sz="8" w:space="0" w:color="auto"/>
      </w:pBdr>
      <w:shd w:val="clear" w:color="auto" w:fill="FFFFFF"/>
      <w:spacing w:before="100" w:beforeAutospacing="1" w:after="100" w:afterAutospacing="1"/>
      <w:jc w:val="center"/>
    </w:pPr>
    <w:rPr>
      <w:sz w:val="10"/>
      <w:szCs w:val="10"/>
      <w:lang w:val="es-MX" w:eastAsia="es-MX"/>
    </w:rPr>
  </w:style>
  <w:style w:type="paragraph" w:customStyle="1" w:styleId="xl118">
    <w:name w:val="xl118"/>
    <w:basedOn w:val="Normal"/>
    <w:uiPriority w:val="99"/>
    <w:rsid w:val="00271F10"/>
    <w:pPr>
      <w:pBdr>
        <w:left w:val="single" w:sz="8" w:space="0" w:color="auto"/>
        <w:bottom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19">
    <w:name w:val="xl119"/>
    <w:basedOn w:val="Normal"/>
    <w:uiPriority w:val="99"/>
    <w:rsid w:val="00271F10"/>
    <w:pPr>
      <w:pBdr>
        <w:left w:val="single" w:sz="8" w:space="0" w:color="auto"/>
        <w:bottom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20">
    <w:name w:val="xl120"/>
    <w:basedOn w:val="Normal"/>
    <w:uiPriority w:val="99"/>
    <w:rsid w:val="00271F10"/>
    <w:pPr>
      <w:pBdr>
        <w:left w:val="single" w:sz="8" w:space="0" w:color="auto"/>
        <w:bottom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21">
    <w:name w:val="xl121"/>
    <w:basedOn w:val="Normal"/>
    <w:uiPriority w:val="99"/>
    <w:rsid w:val="00271F10"/>
    <w:pPr>
      <w:pBdr>
        <w:left w:val="single" w:sz="8" w:space="0" w:color="auto"/>
        <w:bottom w:val="single" w:sz="8" w:space="0" w:color="auto"/>
      </w:pBdr>
      <w:shd w:val="clear" w:color="auto" w:fill="FFFFFF"/>
      <w:spacing w:before="100" w:beforeAutospacing="1" w:after="100" w:afterAutospacing="1"/>
      <w:jc w:val="center"/>
    </w:pPr>
    <w:rPr>
      <w:b/>
      <w:bCs/>
      <w:sz w:val="10"/>
      <w:szCs w:val="10"/>
      <w:lang w:val="es-MX" w:eastAsia="es-MX"/>
    </w:rPr>
  </w:style>
  <w:style w:type="paragraph" w:customStyle="1" w:styleId="xl122">
    <w:name w:val="xl122"/>
    <w:basedOn w:val="Normal"/>
    <w:uiPriority w:val="99"/>
    <w:rsid w:val="00271F10"/>
    <w:pPr>
      <w:pBdr>
        <w:left w:val="single" w:sz="8" w:space="0" w:color="auto"/>
      </w:pBdr>
      <w:shd w:val="clear" w:color="auto" w:fill="FFFFFF"/>
      <w:spacing w:before="100" w:beforeAutospacing="1" w:after="100" w:afterAutospacing="1"/>
      <w:jc w:val="center"/>
    </w:pPr>
    <w:rPr>
      <w:rFonts w:ascii="Impact" w:hAnsi="Impact"/>
      <w:sz w:val="21"/>
      <w:szCs w:val="21"/>
      <w:lang w:val="es-MX" w:eastAsia="es-MX"/>
    </w:rPr>
  </w:style>
  <w:style w:type="paragraph" w:customStyle="1" w:styleId="xl123">
    <w:name w:val="xl123"/>
    <w:basedOn w:val="Normal"/>
    <w:uiPriority w:val="99"/>
    <w:rsid w:val="00271F10"/>
    <w:pPr>
      <w:pBdr>
        <w:top w:val="single" w:sz="8" w:space="0" w:color="auto"/>
        <w:left w:val="single" w:sz="8" w:space="0" w:color="auto"/>
        <w:bottom w:val="single" w:sz="8" w:space="0" w:color="auto"/>
        <w:right w:val="single" w:sz="8" w:space="0" w:color="auto"/>
      </w:pBdr>
      <w:shd w:val="clear" w:color="auto" w:fill="FFFFFF"/>
      <w:spacing w:before="100" w:beforeAutospacing="1" w:after="100" w:afterAutospacing="1"/>
      <w:jc w:val="center"/>
    </w:pPr>
    <w:rPr>
      <w:rFonts w:ascii="Verdana" w:hAnsi="Verdana"/>
      <w:b/>
      <w:bCs/>
      <w:sz w:val="20"/>
      <w:szCs w:val="20"/>
      <w:lang w:val="es-MX" w:eastAsia="es-MX"/>
    </w:rPr>
  </w:style>
  <w:style w:type="paragraph" w:customStyle="1" w:styleId="xl124">
    <w:name w:val="xl124"/>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Verdana" w:hAnsi="Verdana"/>
      <w:b/>
      <w:bCs/>
      <w:sz w:val="20"/>
      <w:szCs w:val="20"/>
      <w:lang w:val="es-MX" w:eastAsia="es-MX"/>
    </w:rPr>
  </w:style>
  <w:style w:type="paragraph" w:customStyle="1" w:styleId="xl125">
    <w:name w:val="xl125"/>
    <w:basedOn w:val="Normal"/>
    <w:uiPriority w:val="99"/>
    <w:rsid w:val="00271F10"/>
    <w:pPr>
      <w:pBdr>
        <w:right w:val="single" w:sz="8" w:space="0" w:color="auto"/>
      </w:pBdr>
      <w:shd w:val="clear" w:color="auto" w:fill="FFFFFF"/>
      <w:spacing w:before="100" w:beforeAutospacing="1" w:after="100" w:afterAutospacing="1"/>
      <w:jc w:val="center"/>
    </w:pPr>
    <w:rPr>
      <w:lang w:val="es-MX" w:eastAsia="es-MX"/>
    </w:rPr>
  </w:style>
  <w:style w:type="paragraph" w:customStyle="1" w:styleId="xl126">
    <w:name w:val="xl126"/>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27">
    <w:name w:val="xl127"/>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28">
    <w:name w:val="xl128"/>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29">
    <w:name w:val="xl129"/>
    <w:basedOn w:val="Normal"/>
    <w:uiPriority w:val="99"/>
    <w:rsid w:val="00271F10"/>
    <w:pPr>
      <w:pBdr>
        <w:top w:val="single" w:sz="8" w:space="0" w:color="auto"/>
        <w:left w:val="single" w:sz="8" w:space="0" w:color="auto"/>
        <w:right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30">
    <w:name w:val="xl130"/>
    <w:basedOn w:val="Normal"/>
    <w:uiPriority w:val="99"/>
    <w:rsid w:val="00271F10"/>
    <w:pPr>
      <w:pBdr>
        <w:right w:val="single" w:sz="8" w:space="0" w:color="auto"/>
      </w:pBdr>
      <w:shd w:val="clear" w:color="auto" w:fill="FFFFFF"/>
      <w:spacing w:before="100" w:beforeAutospacing="1" w:after="100" w:afterAutospacing="1"/>
      <w:jc w:val="center"/>
    </w:pPr>
    <w:rPr>
      <w:sz w:val="21"/>
      <w:szCs w:val="21"/>
      <w:lang w:val="es-MX" w:eastAsia="es-MX"/>
    </w:rPr>
  </w:style>
  <w:style w:type="paragraph" w:customStyle="1" w:styleId="xl131">
    <w:name w:val="xl131"/>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sz w:val="21"/>
      <w:szCs w:val="21"/>
      <w:lang w:val="es-MX" w:eastAsia="es-MX"/>
    </w:rPr>
  </w:style>
  <w:style w:type="paragraph" w:customStyle="1" w:styleId="xl132">
    <w:name w:val="xl132"/>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33">
    <w:name w:val="xl133"/>
    <w:basedOn w:val="Normal"/>
    <w:uiPriority w:val="99"/>
    <w:rsid w:val="00271F10"/>
    <w:pPr>
      <w:pBdr>
        <w:right w:val="single" w:sz="8" w:space="0" w:color="auto"/>
      </w:pBdr>
      <w:shd w:val="clear" w:color="auto" w:fill="FFFFFF"/>
      <w:spacing w:before="100" w:beforeAutospacing="1" w:after="100" w:afterAutospacing="1"/>
      <w:jc w:val="center"/>
    </w:pPr>
    <w:rPr>
      <w:lang w:val="es-MX" w:eastAsia="es-MX"/>
    </w:rPr>
  </w:style>
  <w:style w:type="paragraph" w:customStyle="1" w:styleId="xl134">
    <w:name w:val="xl134"/>
    <w:basedOn w:val="Normal"/>
    <w:uiPriority w:val="99"/>
    <w:rsid w:val="00271F10"/>
    <w:pPr>
      <w:pBdr>
        <w:right w:val="single" w:sz="8" w:space="0" w:color="auto"/>
      </w:pBdr>
      <w:shd w:val="clear" w:color="auto" w:fill="FFFFFF"/>
      <w:spacing w:before="100" w:beforeAutospacing="1" w:after="100" w:afterAutospacing="1"/>
      <w:jc w:val="center"/>
    </w:pPr>
    <w:rPr>
      <w:lang w:val="es-MX" w:eastAsia="es-MX"/>
    </w:rPr>
  </w:style>
  <w:style w:type="paragraph" w:customStyle="1" w:styleId="xl135">
    <w:name w:val="xl135"/>
    <w:basedOn w:val="Normal"/>
    <w:uiPriority w:val="99"/>
    <w:rsid w:val="00271F10"/>
    <w:pPr>
      <w:pBdr>
        <w:bottom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36">
    <w:name w:val="xl136"/>
    <w:basedOn w:val="Normal"/>
    <w:uiPriority w:val="99"/>
    <w:rsid w:val="00271F10"/>
    <w:pPr>
      <w:pBdr>
        <w:top w:val="single" w:sz="8" w:space="0" w:color="auto"/>
        <w:left w:val="single" w:sz="8" w:space="0" w:color="auto"/>
        <w:bottom w:val="single" w:sz="8" w:space="0" w:color="000000"/>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37">
    <w:name w:val="xl137"/>
    <w:basedOn w:val="Normal"/>
    <w:uiPriority w:val="99"/>
    <w:rsid w:val="00271F10"/>
    <w:pPr>
      <w:pBdr>
        <w:top w:val="single" w:sz="8" w:space="0" w:color="auto"/>
        <w:left w:val="single" w:sz="8" w:space="0" w:color="auto"/>
        <w:bottom w:val="single" w:sz="8" w:space="0" w:color="000000"/>
      </w:pBdr>
      <w:shd w:val="clear" w:color="auto" w:fill="FFFFFF"/>
      <w:spacing w:before="100" w:beforeAutospacing="1" w:after="100" w:afterAutospacing="1"/>
      <w:jc w:val="center"/>
    </w:pPr>
    <w:rPr>
      <w:b/>
      <w:bCs/>
      <w:sz w:val="10"/>
      <w:szCs w:val="10"/>
      <w:lang w:val="es-MX" w:eastAsia="es-MX"/>
    </w:rPr>
  </w:style>
  <w:style w:type="paragraph" w:customStyle="1" w:styleId="xl138">
    <w:name w:val="xl138"/>
    <w:basedOn w:val="Normal"/>
    <w:uiPriority w:val="99"/>
    <w:rsid w:val="00271F10"/>
    <w:pPr>
      <w:pBdr>
        <w:top w:val="single" w:sz="8" w:space="0" w:color="auto"/>
        <w:left w:val="single" w:sz="8" w:space="0" w:color="auto"/>
        <w:bottom w:val="single" w:sz="8" w:space="0" w:color="000000"/>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39">
    <w:name w:val="xl139"/>
    <w:basedOn w:val="Normal"/>
    <w:uiPriority w:val="99"/>
    <w:rsid w:val="00271F10"/>
    <w:pPr>
      <w:pBdr>
        <w:top w:val="single" w:sz="8" w:space="0" w:color="auto"/>
        <w:left w:val="single" w:sz="8" w:space="0" w:color="auto"/>
        <w:bottom w:val="single" w:sz="8" w:space="0" w:color="auto"/>
        <w:right w:val="single" w:sz="8" w:space="0" w:color="auto"/>
      </w:pBdr>
      <w:shd w:val="clear" w:color="auto" w:fill="FFFFFF"/>
      <w:spacing w:before="100" w:beforeAutospacing="1" w:after="100" w:afterAutospacing="1"/>
      <w:jc w:val="center"/>
    </w:pPr>
    <w:rPr>
      <w:sz w:val="10"/>
      <w:szCs w:val="10"/>
      <w:lang w:val="es-MX" w:eastAsia="es-MX"/>
    </w:rPr>
  </w:style>
  <w:style w:type="paragraph" w:customStyle="1" w:styleId="xl140">
    <w:name w:val="xl140"/>
    <w:basedOn w:val="Normal"/>
    <w:uiPriority w:val="99"/>
    <w:rsid w:val="00271F10"/>
    <w:pPr>
      <w:pBdr>
        <w:top w:val="single" w:sz="8" w:space="0" w:color="000000"/>
        <w:left w:val="single" w:sz="8" w:space="0" w:color="auto"/>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41">
    <w:name w:val="xl141"/>
    <w:basedOn w:val="Normal"/>
    <w:uiPriority w:val="99"/>
    <w:rsid w:val="00271F10"/>
    <w:pPr>
      <w:pBdr>
        <w:left w:val="single" w:sz="8" w:space="0" w:color="auto"/>
        <w:bottom w:val="single" w:sz="8" w:space="0" w:color="000000"/>
        <w:right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42">
    <w:name w:val="xl142"/>
    <w:basedOn w:val="Normal"/>
    <w:uiPriority w:val="99"/>
    <w:rsid w:val="00271F10"/>
    <w:pPr>
      <w:pBdr>
        <w:top w:val="single" w:sz="8" w:space="0" w:color="auto"/>
        <w:left w:val="single" w:sz="8" w:space="0" w:color="auto"/>
      </w:pBdr>
      <w:shd w:val="clear" w:color="auto" w:fill="FFFFFF"/>
      <w:spacing w:before="100" w:beforeAutospacing="1" w:after="100" w:afterAutospacing="1"/>
      <w:jc w:val="center"/>
    </w:pPr>
    <w:rPr>
      <w:rFonts w:ascii="Arial" w:hAnsi="Arial" w:cs="Arial"/>
      <w:b/>
      <w:bCs/>
      <w:sz w:val="21"/>
      <w:szCs w:val="21"/>
      <w:lang w:val="es-MX" w:eastAsia="es-MX"/>
    </w:rPr>
  </w:style>
  <w:style w:type="paragraph" w:customStyle="1" w:styleId="xl143">
    <w:name w:val="xl143"/>
    <w:basedOn w:val="Normal"/>
    <w:uiPriority w:val="99"/>
    <w:rsid w:val="00271F10"/>
    <w:pPr>
      <w:pBdr>
        <w:top w:val="single" w:sz="8" w:space="0" w:color="auto"/>
        <w:left w:val="single" w:sz="8" w:space="0" w:color="auto"/>
        <w:bottom w:val="single" w:sz="8" w:space="0" w:color="auto"/>
      </w:pBdr>
      <w:shd w:val="clear" w:color="auto" w:fill="FFFFFF"/>
      <w:spacing w:before="100" w:beforeAutospacing="1" w:after="100" w:afterAutospacing="1"/>
      <w:jc w:val="center"/>
    </w:pPr>
    <w:rPr>
      <w:rFonts w:ascii="Arial" w:hAnsi="Arial" w:cs="Arial"/>
      <w:sz w:val="21"/>
      <w:szCs w:val="21"/>
      <w:lang w:val="es-MX" w:eastAsia="es-MX"/>
    </w:rPr>
  </w:style>
  <w:style w:type="paragraph" w:customStyle="1" w:styleId="xl144">
    <w:name w:val="xl144"/>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sz w:val="21"/>
      <w:szCs w:val="21"/>
      <w:lang w:val="es-MX" w:eastAsia="es-MX"/>
    </w:rPr>
  </w:style>
  <w:style w:type="paragraph" w:customStyle="1" w:styleId="xl145">
    <w:name w:val="xl145"/>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sz w:val="21"/>
      <w:szCs w:val="21"/>
      <w:lang w:val="es-MX" w:eastAsia="es-MX"/>
    </w:rPr>
  </w:style>
  <w:style w:type="paragraph" w:customStyle="1" w:styleId="xl146">
    <w:name w:val="xl146"/>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47">
    <w:name w:val="xl147"/>
    <w:basedOn w:val="Normal"/>
    <w:uiPriority w:val="99"/>
    <w:rsid w:val="00271F10"/>
    <w:pPr>
      <w:pBdr>
        <w:left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48">
    <w:name w:val="xl148"/>
    <w:basedOn w:val="Normal"/>
    <w:uiPriority w:val="99"/>
    <w:rsid w:val="00271F10"/>
    <w:pPr>
      <w:pBdr>
        <w:left w:val="single" w:sz="8" w:space="0" w:color="auto"/>
        <w:bottom w:val="single" w:sz="8" w:space="0" w:color="auto"/>
        <w:right w:val="single" w:sz="8" w:space="0" w:color="auto"/>
      </w:pBdr>
      <w:shd w:val="clear" w:color="auto" w:fill="FFFFFF"/>
      <w:spacing w:before="100" w:beforeAutospacing="1" w:after="100" w:afterAutospacing="1"/>
      <w:jc w:val="center"/>
    </w:pPr>
    <w:rPr>
      <w:lang w:val="es-MX" w:eastAsia="es-MX"/>
    </w:rPr>
  </w:style>
  <w:style w:type="paragraph" w:customStyle="1" w:styleId="xl149">
    <w:name w:val="xl149"/>
    <w:basedOn w:val="Normal"/>
    <w:uiPriority w:val="99"/>
    <w:rsid w:val="00271F10"/>
    <w:pPr>
      <w:pBdr>
        <w:left w:val="single" w:sz="8" w:space="0" w:color="auto"/>
        <w:bottom w:val="single" w:sz="8" w:space="0" w:color="000000"/>
        <w:right w:val="single" w:sz="8" w:space="0" w:color="auto"/>
      </w:pBdr>
      <w:spacing w:before="100" w:beforeAutospacing="1" w:after="100" w:afterAutospacing="1"/>
      <w:jc w:val="center"/>
    </w:pPr>
    <w:rPr>
      <w:lang w:val="es-MX" w:eastAsia="es-MX"/>
    </w:rPr>
  </w:style>
  <w:style w:type="character" w:customStyle="1" w:styleId="TtulodeCaptuloCar">
    <w:name w:val="Título de Capítulo Car"/>
    <w:link w:val="TtulodeCaptulo"/>
    <w:locked/>
    <w:rsid w:val="00271F10"/>
    <w:rPr>
      <w:rFonts w:ascii="Gotham Rounded Book" w:eastAsia="Calibri" w:hAnsi="Gotham Rounded Book" w:cs="Arial"/>
      <w:b/>
      <w:bCs/>
      <w:caps/>
      <w:kern w:val="32"/>
      <w:sz w:val="21"/>
      <w:szCs w:val="32"/>
      <w:shd w:val="clear" w:color="auto" w:fill="D6E3BC"/>
    </w:rPr>
  </w:style>
  <w:style w:type="paragraph" w:customStyle="1" w:styleId="TtulodeCaptulo">
    <w:name w:val="Título de Capítulo"/>
    <w:basedOn w:val="Ttulo1"/>
    <w:link w:val="TtulodeCaptuloCar"/>
    <w:qFormat/>
    <w:rsid w:val="00271F10"/>
    <w:pPr>
      <w:shd w:val="clear" w:color="auto" w:fill="D6E3BC"/>
      <w:tabs>
        <w:tab w:val="num" w:pos="645"/>
      </w:tabs>
      <w:spacing w:line="360" w:lineRule="auto"/>
      <w:ind w:left="645" w:hanging="645"/>
      <w:jc w:val="both"/>
    </w:pPr>
    <w:rPr>
      <w:rFonts w:ascii="Gotham Rounded Book" w:eastAsia="Calibri" w:hAnsi="Gotham Rounded Book" w:cs="Arial"/>
      <w:caps/>
      <w:kern w:val="32"/>
      <w:sz w:val="21"/>
      <w:szCs w:val="32"/>
      <w:lang w:val="es-MX" w:eastAsia="en-US"/>
    </w:rPr>
  </w:style>
  <w:style w:type="paragraph" w:customStyle="1" w:styleId="gris1">
    <w:name w:val="gris1"/>
    <w:basedOn w:val="Normal"/>
    <w:uiPriority w:val="99"/>
    <w:rsid w:val="00271F10"/>
    <w:pPr>
      <w:spacing w:before="100" w:beforeAutospacing="1" w:after="100" w:afterAutospacing="1"/>
      <w:jc w:val="both"/>
    </w:pPr>
    <w:rPr>
      <w:rFonts w:eastAsia="Calibri"/>
      <w:lang w:val="es-MX" w:eastAsia="en-US"/>
    </w:rPr>
  </w:style>
  <w:style w:type="paragraph" w:customStyle="1" w:styleId="Pa2">
    <w:name w:val="Pa2"/>
    <w:basedOn w:val="Normal"/>
    <w:next w:val="Normal"/>
    <w:uiPriority w:val="99"/>
    <w:rsid w:val="00271F10"/>
    <w:pPr>
      <w:autoSpaceDE w:val="0"/>
      <w:autoSpaceDN w:val="0"/>
      <w:adjustRightInd w:val="0"/>
      <w:spacing w:line="211" w:lineRule="atLeast"/>
      <w:jc w:val="both"/>
    </w:pPr>
    <w:rPr>
      <w:rFonts w:ascii="FGJEZM+Univers-Light" w:eastAsia="Calibri" w:hAnsi="FGJEZM+Univers-Light"/>
    </w:rPr>
  </w:style>
  <w:style w:type="character" w:customStyle="1" w:styleId="ComentariosCar">
    <w:name w:val="Comentarios Car"/>
    <w:link w:val="Comentarios"/>
    <w:locked/>
    <w:rsid w:val="00271F10"/>
    <w:rPr>
      <w:rFonts w:ascii="Gotham Rounded Book" w:eastAsia="Calibri" w:hAnsi="Gotham Rounded Book"/>
    </w:rPr>
  </w:style>
  <w:style w:type="paragraph" w:customStyle="1" w:styleId="Comentarios">
    <w:name w:val="Comentarios"/>
    <w:basedOn w:val="Textocomentario"/>
    <w:link w:val="ComentariosCar"/>
    <w:qFormat/>
    <w:rsid w:val="00271F10"/>
    <w:pPr>
      <w:widowControl/>
      <w:autoSpaceDE/>
      <w:autoSpaceDN/>
      <w:spacing w:after="200"/>
      <w:jc w:val="both"/>
    </w:pPr>
    <w:rPr>
      <w:rFonts w:ascii="Gotham Rounded Book" w:eastAsia="Calibri" w:hAnsi="Gotham Rounded Book" w:cstheme="minorBidi"/>
      <w:sz w:val="22"/>
      <w:szCs w:val="22"/>
      <w:lang w:val="es-MX" w:bidi="ar-SA"/>
    </w:rPr>
  </w:style>
  <w:style w:type="character" w:customStyle="1" w:styleId="ReferenciasCar">
    <w:name w:val="Referencias Car"/>
    <w:link w:val="Referencias"/>
    <w:locked/>
    <w:rsid w:val="00271F10"/>
    <w:rPr>
      <w:rFonts w:ascii="Gotham Rounded Book" w:eastAsia="Calibri" w:hAnsi="Gotham Rounded Book"/>
    </w:rPr>
  </w:style>
  <w:style w:type="paragraph" w:customStyle="1" w:styleId="Referencias">
    <w:name w:val="Referencias"/>
    <w:basedOn w:val="Textocomentario"/>
    <w:link w:val="ReferenciasCar"/>
    <w:qFormat/>
    <w:rsid w:val="00271F10"/>
    <w:pPr>
      <w:widowControl/>
      <w:autoSpaceDE/>
      <w:autoSpaceDN/>
      <w:spacing w:after="160"/>
      <w:jc w:val="both"/>
    </w:pPr>
    <w:rPr>
      <w:rFonts w:ascii="Gotham Rounded Book" w:eastAsia="Calibri" w:hAnsi="Gotham Rounded Book" w:cstheme="minorBidi"/>
      <w:sz w:val="22"/>
      <w:szCs w:val="22"/>
      <w:lang w:val="es-MX" w:bidi="ar-SA"/>
    </w:rPr>
  </w:style>
  <w:style w:type="character" w:customStyle="1" w:styleId="Estilo1Car">
    <w:name w:val="Estilo1 Car"/>
    <w:link w:val="Estilo1"/>
    <w:locked/>
    <w:rsid w:val="00271F10"/>
    <w:rPr>
      <w:rFonts w:ascii="Gotham Rounded Book" w:eastAsia="Calibri" w:hAnsi="Gotham Rounded Book"/>
      <w:sz w:val="24"/>
    </w:rPr>
  </w:style>
  <w:style w:type="paragraph" w:customStyle="1" w:styleId="Estilo1">
    <w:name w:val="Estilo1"/>
    <w:basedOn w:val="Textocomentario"/>
    <w:link w:val="Estilo1Car"/>
    <w:qFormat/>
    <w:rsid w:val="00271F10"/>
    <w:pPr>
      <w:widowControl/>
      <w:autoSpaceDE/>
      <w:autoSpaceDN/>
      <w:spacing w:after="200"/>
      <w:jc w:val="both"/>
    </w:pPr>
    <w:rPr>
      <w:rFonts w:ascii="Gotham Rounded Book" w:eastAsia="Calibri" w:hAnsi="Gotham Rounded Book" w:cstheme="minorBidi"/>
      <w:sz w:val="24"/>
      <w:szCs w:val="22"/>
      <w:lang w:val="es-MX" w:bidi="ar-SA"/>
    </w:rPr>
  </w:style>
  <w:style w:type="character" w:customStyle="1" w:styleId="Estilo2Car">
    <w:name w:val="Estilo2 Car"/>
    <w:link w:val="Estilo2"/>
    <w:locked/>
    <w:rsid w:val="00271F10"/>
    <w:rPr>
      <w:rFonts w:ascii="Gotham Rounded Book" w:hAnsi="Gotham Rounded Book"/>
    </w:rPr>
  </w:style>
  <w:style w:type="paragraph" w:customStyle="1" w:styleId="Estilo2">
    <w:name w:val="Estilo2"/>
    <w:basedOn w:val="Estilo1"/>
    <w:link w:val="Estilo2Car"/>
    <w:qFormat/>
    <w:rsid w:val="00271F10"/>
    <w:rPr>
      <w:rFonts w:eastAsiaTheme="minorHAnsi"/>
      <w:sz w:val="22"/>
    </w:rPr>
  </w:style>
  <w:style w:type="paragraph" w:customStyle="1" w:styleId="Ttulo20">
    <w:name w:val="Título2"/>
    <w:basedOn w:val="Normal"/>
    <w:next w:val="Normal"/>
    <w:uiPriority w:val="99"/>
    <w:qFormat/>
    <w:rsid w:val="00271F10"/>
    <w:pPr>
      <w:pBdr>
        <w:bottom w:val="single" w:sz="8" w:space="4" w:color="4F81BD"/>
      </w:pBdr>
      <w:contextualSpacing/>
      <w:jc w:val="center"/>
    </w:pPr>
    <w:rPr>
      <w:rFonts w:ascii="Gotham Rounded Book" w:hAnsi="Gotham Rounded Book"/>
      <w:b/>
      <w:color w:val="000000"/>
      <w:spacing w:val="5"/>
      <w:kern w:val="28"/>
      <w:sz w:val="21"/>
      <w:szCs w:val="52"/>
      <w:lang w:val="es-MX" w:eastAsia="en-US"/>
    </w:rPr>
  </w:style>
  <w:style w:type="paragraph" w:customStyle="1" w:styleId="TtulodeTDC1">
    <w:name w:val="Título de TDC1"/>
    <w:basedOn w:val="Ttulo1"/>
    <w:next w:val="Normal"/>
    <w:uiPriority w:val="39"/>
    <w:qFormat/>
    <w:rsid w:val="00271F10"/>
    <w:pPr>
      <w:keepLines/>
      <w:spacing w:before="480" w:line="276" w:lineRule="auto"/>
      <w:jc w:val="left"/>
      <w:outlineLvl w:val="9"/>
    </w:pPr>
    <w:rPr>
      <w:rFonts w:ascii="Cambria" w:hAnsi="Cambria"/>
      <w:color w:val="365F91"/>
      <w:szCs w:val="28"/>
      <w:lang w:eastAsia="en-US"/>
    </w:rPr>
  </w:style>
  <w:style w:type="paragraph" w:customStyle="1" w:styleId="Textosinformato1">
    <w:name w:val="Texto sin formato1"/>
    <w:basedOn w:val="Normal"/>
    <w:next w:val="Textosinformato"/>
    <w:uiPriority w:val="99"/>
    <w:rsid w:val="00271F10"/>
    <w:rPr>
      <w:rFonts w:ascii="Calibri" w:eastAsia="Calibri" w:hAnsi="Calibri"/>
      <w:sz w:val="22"/>
      <w:szCs w:val="22"/>
      <w:lang w:val="es-MX" w:eastAsia="en-US"/>
    </w:rPr>
  </w:style>
  <w:style w:type="paragraph" w:customStyle="1" w:styleId="ParaAttribute15">
    <w:name w:val="ParaAttribute15"/>
    <w:uiPriority w:val="99"/>
    <w:rsid w:val="00271F10"/>
    <w:pPr>
      <w:widowControl w:val="0"/>
      <w:wordWrap w:val="0"/>
      <w:spacing w:after="0" w:line="240" w:lineRule="auto"/>
      <w:jc w:val="center"/>
    </w:pPr>
    <w:rPr>
      <w:rFonts w:ascii="Times New Roman" w:eastAsia="Batang" w:hAnsi="Times New Roman" w:cs="Times New Roman"/>
      <w:sz w:val="20"/>
      <w:szCs w:val="20"/>
      <w:lang w:eastAsia="es-MX"/>
    </w:rPr>
  </w:style>
  <w:style w:type="paragraph" w:customStyle="1" w:styleId="ParaAttribute19">
    <w:name w:val="ParaAttribute19"/>
    <w:uiPriority w:val="99"/>
    <w:rsid w:val="00271F10"/>
    <w:pPr>
      <w:widowControl w:val="0"/>
      <w:wordWrap w:val="0"/>
      <w:spacing w:after="0" w:line="240" w:lineRule="auto"/>
      <w:ind w:left="1134"/>
    </w:pPr>
    <w:rPr>
      <w:rFonts w:ascii="Times New Roman" w:eastAsia="Batang" w:hAnsi="Times New Roman" w:cs="Times New Roman"/>
      <w:sz w:val="20"/>
      <w:szCs w:val="20"/>
      <w:lang w:eastAsia="es-MX"/>
    </w:rPr>
  </w:style>
  <w:style w:type="character" w:customStyle="1" w:styleId="A4">
    <w:name w:val="A4"/>
    <w:rsid w:val="00271F10"/>
    <w:rPr>
      <w:b/>
      <w:bCs/>
      <w:color w:val="auto"/>
      <w:sz w:val="22"/>
      <w:szCs w:val="22"/>
    </w:rPr>
  </w:style>
  <w:style w:type="character" w:customStyle="1" w:styleId="txtgeneral">
    <w:name w:val="txt_general"/>
    <w:rsid w:val="00271F10"/>
  </w:style>
  <w:style w:type="character" w:customStyle="1" w:styleId="apple-converted-space">
    <w:name w:val="apple-converted-space"/>
    <w:rsid w:val="00271F10"/>
  </w:style>
  <w:style w:type="character" w:customStyle="1" w:styleId="image-and-copyright-container">
    <w:name w:val="image-and-copyright-container"/>
    <w:rsid w:val="00271F10"/>
  </w:style>
  <w:style w:type="character" w:customStyle="1" w:styleId="s1">
    <w:name w:val="s1"/>
    <w:rsid w:val="00271F10"/>
  </w:style>
  <w:style w:type="character" w:customStyle="1" w:styleId="texto81">
    <w:name w:val="texto81"/>
    <w:rsid w:val="00271F10"/>
    <w:rPr>
      <w:rFonts w:ascii="Arial" w:hAnsi="Arial" w:cs="Arial" w:hint="default"/>
      <w:i w:val="0"/>
      <w:iCs w:val="0"/>
      <w:color w:val="000000"/>
      <w:sz w:val="16"/>
      <w:szCs w:val="16"/>
    </w:rPr>
  </w:style>
  <w:style w:type="character" w:customStyle="1" w:styleId="fuente">
    <w:name w:val="fuente"/>
    <w:rsid w:val="00271F10"/>
  </w:style>
  <w:style w:type="character" w:customStyle="1" w:styleId="apartados">
    <w:name w:val="apartados"/>
    <w:rsid w:val="00271F10"/>
    <w:rPr>
      <w:rFonts w:ascii="Maiandra GD" w:hAnsi="Maiandra GD" w:hint="default"/>
      <w:b/>
      <w:bCs w:val="0"/>
      <w:sz w:val="24"/>
    </w:rPr>
  </w:style>
  <w:style w:type="character" w:customStyle="1" w:styleId="Cuerpodeltexto37Arial">
    <w:name w:val="Cuerpo del texto (37) + Arial"/>
    <w:aliases w:val="10.5 pto,Negrita,Cuerpo del texto (12) + 10.5 pto,Cursiva"/>
    <w:basedOn w:val="Cuerpodeltexto37"/>
    <w:rsid w:val="00271F10"/>
    <w:rPr>
      <w:rFonts w:ascii="Arial" w:eastAsia="Arial" w:hAnsi="Arial" w:cs="Arial"/>
      <w:b/>
      <w:bCs/>
      <w:color w:val="FFFFFF"/>
      <w:spacing w:val="0"/>
      <w:w w:val="100"/>
      <w:position w:val="0"/>
      <w:sz w:val="21"/>
      <w:szCs w:val="21"/>
      <w:shd w:val="clear" w:color="auto" w:fill="FFFFFF"/>
      <w:lang w:val="es-ES" w:eastAsia="es-ES" w:bidi="es-ES"/>
    </w:rPr>
  </w:style>
  <w:style w:type="character" w:customStyle="1" w:styleId="Cuerpodeltexto2Negrita">
    <w:name w:val="Cuerpo del texto (2) + Negrita"/>
    <w:basedOn w:val="Cuerpodeltexto2"/>
    <w:rsid w:val="00271F10"/>
    <w:rPr>
      <w:rFonts w:ascii="Arial" w:eastAsia="Arial" w:hAnsi="Arial" w:cs="Arial"/>
      <w:b/>
      <w:bCs/>
      <w:i w:val="0"/>
      <w:iCs w:val="0"/>
      <w:smallCaps w:val="0"/>
      <w:strike w:val="0"/>
      <w:dstrike w:val="0"/>
      <w:color w:val="FFFFFF"/>
      <w:spacing w:val="0"/>
      <w:w w:val="100"/>
      <w:position w:val="0"/>
      <w:sz w:val="21"/>
      <w:szCs w:val="21"/>
      <w:u w:val="none"/>
      <w:effect w:val="none"/>
      <w:shd w:val="clear" w:color="auto" w:fill="FFFFFF"/>
      <w:lang w:val="es-ES" w:eastAsia="es-ES" w:bidi="es-ES"/>
    </w:rPr>
  </w:style>
  <w:style w:type="character" w:customStyle="1" w:styleId="Cuerpodeltexto35Exact">
    <w:name w:val="Cuerpo del texto (35) Exact"/>
    <w:basedOn w:val="Fuentedeprrafopredeter"/>
    <w:rsid w:val="00271F10"/>
    <w:rPr>
      <w:rFonts w:ascii="Arial" w:eastAsia="Arial" w:hAnsi="Arial" w:cs="Arial" w:hint="default"/>
      <w:b/>
      <w:bCs/>
      <w:i w:val="0"/>
      <w:iCs w:val="0"/>
      <w:smallCaps w:val="0"/>
      <w:strike w:val="0"/>
      <w:dstrike w:val="0"/>
      <w:sz w:val="16"/>
      <w:szCs w:val="16"/>
      <w:u w:val="none"/>
      <w:effect w:val="none"/>
    </w:rPr>
  </w:style>
  <w:style w:type="character" w:customStyle="1" w:styleId="Cuerpodeltexto2Cursiva">
    <w:name w:val="Cuerpo del texto (2) + Cursiva"/>
    <w:basedOn w:val="Cuerpodeltexto2"/>
    <w:rsid w:val="00271F10"/>
    <w:rPr>
      <w:rFonts w:ascii="Arial" w:eastAsia="Arial" w:hAnsi="Arial" w:cs="Arial"/>
      <w:b w:val="0"/>
      <w:bCs w:val="0"/>
      <w:i/>
      <w:iCs/>
      <w:smallCaps w:val="0"/>
      <w:strike w:val="0"/>
      <w:dstrike w:val="0"/>
      <w:color w:val="000000"/>
      <w:spacing w:val="0"/>
      <w:w w:val="100"/>
      <w:position w:val="0"/>
      <w:sz w:val="21"/>
      <w:szCs w:val="21"/>
      <w:u w:val="none"/>
      <w:effect w:val="none"/>
      <w:shd w:val="clear" w:color="auto" w:fill="FFFFFF"/>
      <w:lang w:val="es-ES" w:eastAsia="es-ES" w:bidi="es-ES"/>
    </w:rPr>
  </w:style>
  <w:style w:type="character" w:customStyle="1" w:styleId="Cuerpodeltexto2Exact">
    <w:name w:val="Cuerpo del texto (2) Exact"/>
    <w:basedOn w:val="Fuentedeprrafopredeter"/>
    <w:rsid w:val="00271F10"/>
    <w:rPr>
      <w:rFonts w:ascii="Arial" w:eastAsia="Arial" w:hAnsi="Arial" w:cs="Arial" w:hint="default"/>
      <w:b w:val="0"/>
      <w:bCs w:val="0"/>
      <w:i w:val="0"/>
      <w:iCs w:val="0"/>
      <w:smallCaps w:val="0"/>
      <w:strike w:val="0"/>
      <w:dstrike w:val="0"/>
      <w:sz w:val="21"/>
      <w:szCs w:val="21"/>
      <w:u w:val="none"/>
      <w:effect w:val="none"/>
    </w:rPr>
  </w:style>
  <w:style w:type="character" w:customStyle="1" w:styleId="Cuerpodeltexto2Versales">
    <w:name w:val="Cuerpo del texto (2) + Versales"/>
    <w:basedOn w:val="Cuerpodeltexto2"/>
    <w:rsid w:val="00271F10"/>
    <w:rPr>
      <w:rFonts w:ascii="Arial" w:eastAsia="Arial" w:hAnsi="Arial" w:cs="Arial"/>
      <w:b w:val="0"/>
      <w:bCs w:val="0"/>
      <w:i w:val="0"/>
      <w:iCs w:val="0"/>
      <w:smallCaps/>
      <w:strike w:val="0"/>
      <w:dstrike w:val="0"/>
      <w:color w:val="000000"/>
      <w:spacing w:val="0"/>
      <w:w w:val="100"/>
      <w:position w:val="0"/>
      <w:sz w:val="21"/>
      <w:szCs w:val="21"/>
      <w:u w:val="none"/>
      <w:effect w:val="none"/>
      <w:shd w:val="clear" w:color="auto" w:fill="FFFFFF"/>
      <w:lang w:val="es-ES" w:eastAsia="es-ES" w:bidi="es-ES"/>
    </w:rPr>
  </w:style>
  <w:style w:type="character" w:customStyle="1" w:styleId="Ttulo9Exact">
    <w:name w:val="Título #9 Exact"/>
    <w:basedOn w:val="Fuentedeprrafopredeter"/>
    <w:rsid w:val="00271F10"/>
    <w:rPr>
      <w:rFonts w:ascii="Arial" w:eastAsia="Arial" w:hAnsi="Arial" w:cs="Arial" w:hint="default"/>
      <w:b/>
      <w:bCs/>
      <w:i w:val="0"/>
      <w:iCs w:val="0"/>
      <w:smallCaps w:val="0"/>
      <w:strike w:val="0"/>
      <w:dstrike w:val="0"/>
      <w:color w:val="141414"/>
      <w:sz w:val="21"/>
      <w:szCs w:val="21"/>
      <w:u w:val="none"/>
      <w:effect w:val="none"/>
    </w:rPr>
  </w:style>
  <w:style w:type="character" w:customStyle="1" w:styleId="Cuerpodeltexto40Arial">
    <w:name w:val="Cuerpo del texto (40) + Arial"/>
    <w:aliases w:val="10 pto,Sin cursiva Exact,Cuerpo del texto (46) + Arial,Cuerpo del texto (9) + 10 pto"/>
    <w:basedOn w:val="Cuerpodeltexto40Exact"/>
    <w:rsid w:val="00271F10"/>
    <w:rPr>
      <w:rFonts w:ascii="Arial" w:eastAsia="Arial" w:hAnsi="Arial" w:cs="Arial"/>
      <w:i/>
      <w:iCs/>
      <w:color w:val="000000"/>
      <w:spacing w:val="0"/>
      <w:w w:val="100"/>
      <w:position w:val="0"/>
      <w:sz w:val="20"/>
      <w:szCs w:val="20"/>
      <w:shd w:val="clear" w:color="auto" w:fill="FFFFFF"/>
      <w:lang w:val="es-ES" w:eastAsia="es-ES" w:bidi="es-ES"/>
    </w:rPr>
  </w:style>
  <w:style w:type="character" w:customStyle="1" w:styleId="Cuerpodeltexto12Exact">
    <w:name w:val="Cuerpo del texto (12) Exact"/>
    <w:basedOn w:val="Fuentedeprrafopredeter"/>
    <w:rsid w:val="00271F10"/>
    <w:rPr>
      <w:rFonts w:ascii="Arial" w:eastAsia="Arial" w:hAnsi="Arial" w:cs="Arial" w:hint="default"/>
      <w:b w:val="0"/>
      <w:bCs w:val="0"/>
      <w:i w:val="0"/>
      <w:iCs w:val="0"/>
      <w:smallCaps w:val="0"/>
      <w:strike w:val="0"/>
      <w:dstrike w:val="0"/>
      <w:sz w:val="20"/>
      <w:szCs w:val="20"/>
      <w:u w:val="none"/>
      <w:effect w:val="none"/>
    </w:rPr>
  </w:style>
  <w:style w:type="character" w:customStyle="1" w:styleId="Cuerpodeltexto41Espaciado0ptoExact">
    <w:name w:val="Cuerpo del texto (41) + Espaciado 0 pto Exact"/>
    <w:basedOn w:val="Cuerpodeltexto41Exact"/>
    <w:rsid w:val="00271F10"/>
    <w:rPr>
      <w:rFonts w:ascii="Franklin Gothic Book" w:eastAsia="Franklin Gothic Book" w:hAnsi="Franklin Gothic Book" w:cs="Franklin Gothic Book"/>
      <w:color w:val="000000"/>
      <w:spacing w:val="-10"/>
      <w:w w:val="100"/>
      <w:position w:val="0"/>
      <w:shd w:val="clear" w:color="auto" w:fill="FFFFFF"/>
      <w:lang w:val="es-ES" w:eastAsia="es-ES" w:bidi="es-ES"/>
    </w:rPr>
  </w:style>
  <w:style w:type="character" w:customStyle="1" w:styleId="Leyendadelatabla5Exact">
    <w:name w:val="Leyenda de la tabla (5) Exact"/>
    <w:basedOn w:val="Fuentedeprrafopredeter"/>
    <w:rsid w:val="00271F10"/>
    <w:rPr>
      <w:rFonts w:ascii="Arial" w:eastAsia="Arial" w:hAnsi="Arial" w:cs="Arial" w:hint="default"/>
      <w:b w:val="0"/>
      <w:bCs w:val="0"/>
      <w:i w:val="0"/>
      <w:iCs w:val="0"/>
      <w:smallCaps w:val="0"/>
      <w:strike w:val="0"/>
      <w:dstrike w:val="0"/>
      <w:sz w:val="20"/>
      <w:szCs w:val="20"/>
      <w:u w:val="none"/>
      <w:effect w:val="none"/>
    </w:rPr>
  </w:style>
  <w:style w:type="character" w:customStyle="1" w:styleId="Cuerpodeltexto12">
    <w:name w:val="Cuerpo del texto (12)_"/>
    <w:basedOn w:val="Fuentedeprrafopredeter"/>
    <w:rsid w:val="00271F10"/>
    <w:rPr>
      <w:rFonts w:ascii="Arial" w:eastAsia="Arial" w:hAnsi="Arial" w:cs="Arial" w:hint="default"/>
      <w:b w:val="0"/>
      <w:bCs w:val="0"/>
      <w:i w:val="0"/>
      <w:iCs w:val="0"/>
      <w:smallCaps w:val="0"/>
      <w:strike w:val="0"/>
      <w:dstrike w:val="0"/>
      <w:sz w:val="20"/>
      <w:szCs w:val="20"/>
      <w:u w:val="none"/>
      <w:effect w:val="none"/>
    </w:rPr>
  </w:style>
  <w:style w:type="character" w:customStyle="1" w:styleId="Cuerpodeltexto120">
    <w:name w:val="Cuerpo del texto (12)"/>
    <w:basedOn w:val="Cuerpodeltexto12"/>
    <w:rsid w:val="00271F10"/>
    <w:rPr>
      <w:rFonts w:ascii="Arial" w:eastAsia="Arial" w:hAnsi="Arial" w:cs="Arial" w:hint="default"/>
      <w:b w:val="0"/>
      <w:bCs w:val="0"/>
      <w:i w:val="0"/>
      <w:iCs w:val="0"/>
      <w:smallCaps w:val="0"/>
      <w:strike w:val="0"/>
      <w:dstrike w:val="0"/>
      <w:color w:val="FFFFFF"/>
      <w:spacing w:val="0"/>
      <w:w w:val="100"/>
      <w:position w:val="0"/>
      <w:sz w:val="20"/>
      <w:szCs w:val="20"/>
      <w:u w:val="none"/>
      <w:effect w:val="none"/>
      <w:lang w:val="es-ES" w:eastAsia="es-ES" w:bidi="es-ES"/>
    </w:rPr>
  </w:style>
  <w:style w:type="character" w:customStyle="1" w:styleId="Cuerpodeltexto610pto">
    <w:name w:val="Cuerpo del texto (6) + 10 pto"/>
    <w:aliases w:val="Sin negrita"/>
    <w:basedOn w:val="Cuerpodeltexto6"/>
    <w:rsid w:val="00271F10"/>
    <w:rPr>
      <w:rFonts w:ascii="Arial" w:eastAsia="Arial" w:hAnsi="Arial" w:cs="Arial"/>
      <w:b/>
      <w:bCs/>
      <w:color w:val="000000"/>
      <w:spacing w:val="0"/>
      <w:w w:val="100"/>
      <w:position w:val="0"/>
      <w:sz w:val="20"/>
      <w:szCs w:val="20"/>
      <w:shd w:val="clear" w:color="auto" w:fill="FFFFFF"/>
      <w:lang w:val="es-ES" w:eastAsia="es-ES" w:bidi="es-ES"/>
    </w:rPr>
  </w:style>
  <w:style w:type="character" w:customStyle="1" w:styleId="Cuerpodeltexto12Espaciado3pto">
    <w:name w:val="Cuerpo del texto (12) + Espaciado 3 pto"/>
    <w:basedOn w:val="Cuerpodeltexto12"/>
    <w:rsid w:val="00271F10"/>
    <w:rPr>
      <w:rFonts w:ascii="Arial" w:eastAsia="Arial" w:hAnsi="Arial" w:cs="Arial" w:hint="default"/>
      <w:b w:val="0"/>
      <w:bCs w:val="0"/>
      <w:i w:val="0"/>
      <w:iCs w:val="0"/>
      <w:smallCaps w:val="0"/>
      <w:strike w:val="0"/>
      <w:dstrike w:val="0"/>
      <w:color w:val="000000"/>
      <w:spacing w:val="60"/>
      <w:w w:val="100"/>
      <w:position w:val="0"/>
      <w:sz w:val="20"/>
      <w:szCs w:val="20"/>
      <w:u w:val="none"/>
      <w:effect w:val="none"/>
      <w:lang w:val="es-ES" w:eastAsia="es-ES" w:bidi="es-ES"/>
    </w:rPr>
  </w:style>
  <w:style w:type="character" w:customStyle="1" w:styleId="Ttulo30">
    <w:name w:val="Título #3_"/>
    <w:basedOn w:val="Fuentedeprrafopredeter"/>
    <w:rsid w:val="00271F10"/>
    <w:rPr>
      <w:rFonts w:ascii="Arial" w:eastAsia="Arial" w:hAnsi="Arial" w:cs="Arial" w:hint="default"/>
      <w:b/>
      <w:bCs/>
      <w:i w:val="0"/>
      <w:iCs w:val="0"/>
      <w:smallCaps w:val="0"/>
      <w:strike w:val="0"/>
      <w:dstrike w:val="0"/>
      <w:sz w:val="21"/>
      <w:szCs w:val="21"/>
      <w:u w:val="none"/>
      <w:effect w:val="none"/>
    </w:rPr>
  </w:style>
  <w:style w:type="character" w:customStyle="1" w:styleId="Ttulo31">
    <w:name w:val="Título #3"/>
    <w:basedOn w:val="Fuentedeprrafopredeter"/>
    <w:rsid w:val="00271F10"/>
    <w:rPr>
      <w:rFonts w:ascii="Arial" w:eastAsia="Arial" w:hAnsi="Arial" w:cs="Arial" w:hint="default"/>
      <w:b/>
      <w:bCs/>
      <w:i w:val="0"/>
      <w:iCs w:val="0"/>
      <w:smallCaps w:val="0"/>
      <w:strike w:val="0"/>
      <w:dstrike w:val="0"/>
      <w:sz w:val="21"/>
      <w:szCs w:val="21"/>
      <w:u w:val="none"/>
      <w:effect w:val="none"/>
    </w:rPr>
  </w:style>
  <w:style w:type="character" w:customStyle="1" w:styleId="Cuerpodeltexto2Corbel">
    <w:name w:val="Cuerpo del texto (2) + Corbel"/>
    <w:aliases w:val="11.5 pto"/>
    <w:basedOn w:val="Cuerpodeltexto2"/>
    <w:rsid w:val="00271F10"/>
    <w:rPr>
      <w:rFonts w:ascii="Corbel" w:eastAsia="Corbel" w:hAnsi="Corbel" w:cs="Corbel"/>
      <w:b/>
      <w:bCs/>
      <w:i w:val="0"/>
      <w:iCs w:val="0"/>
      <w:smallCaps w:val="0"/>
      <w:strike w:val="0"/>
      <w:dstrike w:val="0"/>
      <w:color w:val="000000"/>
      <w:spacing w:val="0"/>
      <w:w w:val="100"/>
      <w:position w:val="0"/>
      <w:sz w:val="23"/>
      <w:szCs w:val="23"/>
      <w:u w:val="none"/>
      <w:effect w:val="none"/>
      <w:shd w:val="clear" w:color="auto" w:fill="FFFFFF"/>
      <w:lang w:val="es-ES" w:eastAsia="es-ES" w:bidi="es-ES"/>
    </w:rPr>
  </w:style>
  <w:style w:type="character" w:customStyle="1" w:styleId="Ttulo267pto">
    <w:name w:val="Título #2 (6) + 7 pto"/>
    <w:basedOn w:val="Ttulo26"/>
    <w:rsid w:val="00271F10"/>
    <w:rPr>
      <w:rFonts w:ascii="Arial" w:eastAsia="Arial" w:hAnsi="Arial" w:cs="Arial"/>
      <w:color w:val="000000"/>
      <w:spacing w:val="0"/>
      <w:w w:val="100"/>
      <w:position w:val="0"/>
      <w:sz w:val="14"/>
      <w:szCs w:val="14"/>
      <w:shd w:val="clear" w:color="auto" w:fill="FFFFFF"/>
      <w:lang w:val="es-ES" w:eastAsia="es-ES" w:bidi="es-ES"/>
    </w:rPr>
  </w:style>
  <w:style w:type="character" w:customStyle="1" w:styleId="Cuerpodeltexto87pto">
    <w:name w:val="Cuerpo del texto (8) + 7 pto"/>
    <w:basedOn w:val="Cuerpodeltexto8"/>
    <w:rsid w:val="00271F10"/>
    <w:rPr>
      <w:rFonts w:ascii="Arial" w:eastAsia="Arial" w:hAnsi="Arial" w:cs="Arial"/>
      <w:b/>
      <w:bCs/>
      <w:color w:val="000000"/>
      <w:spacing w:val="0"/>
      <w:w w:val="100"/>
      <w:position w:val="0"/>
      <w:sz w:val="14"/>
      <w:szCs w:val="14"/>
      <w:shd w:val="clear" w:color="auto" w:fill="FFFFFF"/>
      <w:lang w:val="es-ES" w:eastAsia="es-ES" w:bidi="es-ES"/>
    </w:rPr>
  </w:style>
  <w:style w:type="character" w:customStyle="1" w:styleId="Cuerpodeltexto107pto">
    <w:name w:val="Cuerpo del texto (10) + 7 pto"/>
    <w:basedOn w:val="Cuerpodeltexto10"/>
    <w:rsid w:val="00271F10"/>
    <w:rPr>
      <w:rFonts w:ascii="Arial" w:eastAsia="Arial" w:hAnsi="Arial" w:cs="Arial"/>
      <w:b/>
      <w:bCs/>
      <w:color w:val="000000"/>
      <w:spacing w:val="0"/>
      <w:w w:val="100"/>
      <w:position w:val="0"/>
      <w:sz w:val="14"/>
      <w:szCs w:val="14"/>
      <w:shd w:val="clear" w:color="auto" w:fill="FFFFFF"/>
      <w:lang w:val="es-ES" w:eastAsia="es-ES" w:bidi="es-ES"/>
    </w:rPr>
  </w:style>
  <w:style w:type="character" w:customStyle="1" w:styleId="Ttulo14">
    <w:name w:val="Título #1 (4)_"/>
    <w:basedOn w:val="Fuentedeprrafopredeter"/>
    <w:rsid w:val="00271F10"/>
    <w:rPr>
      <w:rFonts w:ascii="Arial" w:eastAsia="Arial" w:hAnsi="Arial" w:cs="Arial" w:hint="default"/>
      <w:b/>
      <w:bCs/>
      <w:i w:val="0"/>
      <w:iCs w:val="0"/>
      <w:smallCaps w:val="0"/>
      <w:strike w:val="0"/>
      <w:dstrike w:val="0"/>
      <w:sz w:val="22"/>
      <w:szCs w:val="22"/>
      <w:u w:val="none"/>
      <w:effect w:val="none"/>
    </w:rPr>
  </w:style>
  <w:style w:type="character" w:customStyle="1" w:styleId="Ttulo140">
    <w:name w:val="Título #1 (4)"/>
    <w:basedOn w:val="Ttulo14"/>
    <w:rsid w:val="00271F10"/>
    <w:rPr>
      <w:rFonts w:ascii="Arial" w:eastAsia="Arial" w:hAnsi="Arial" w:cs="Arial" w:hint="default"/>
      <w:b/>
      <w:bCs/>
      <w:i w:val="0"/>
      <w:iCs w:val="0"/>
      <w:smallCaps w:val="0"/>
      <w:strike w:val="0"/>
      <w:dstrike w:val="0"/>
      <w:color w:val="000000"/>
      <w:spacing w:val="0"/>
      <w:w w:val="100"/>
      <w:position w:val="0"/>
      <w:sz w:val="22"/>
      <w:szCs w:val="22"/>
      <w:u w:val="single"/>
      <w:effect w:val="none"/>
      <w:lang w:val="es-ES" w:eastAsia="es-ES" w:bidi="es-ES"/>
    </w:rPr>
  </w:style>
  <w:style w:type="character" w:customStyle="1" w:styleId="Ttulo1410pto">
    <w:name w:val="Título #1 (4) + 10 pto"/>
    <w:basedOn w:val="Ttulo14"/>
    <w:rsid w:val="00271F10"/>
    <w:rPr>
      <w:rFonts w:ascii="Arial" w:eastAsia="Arial" w:hAnsi="Arial" w:cs="Arial" w:hint="default"/>
      <w:b/>
      <w:bCs/>
      <w:i w:val="0"/>
      <w:iCs w:val="0"/>
      <w:smallCaps w:val="0"/>
      <w:strike w:val="0"/>
      <w:dstrike w:val="0"/>
      <w:color w:val="000000"/>
      <w:spacing w:val="0"/>
      <w:w w:val="100"/>
      <w:position w:val="0"/>
      <w:sz w:val="20"/>
      <w:szCs w:val="20"/>
      <w:u w:val="single"/>
      <w:effect w:val="none"/>
      <w:lang w:val="es-ES" w:eastAsia="es-ES" w:bidi="es-ES"/>
    </w:rPr>
  </w:style>
  <w:style w:type="character" w:customStyle="1" w:styleId="Ttulo277pto">
    <w:name w:val="Título #2 (7) + 7 pto"/>
    <w:basedOn w:val="Ttulo27"/>
    <w:rsid w:val="00271F10"/>
    <w:rPr>
      <w:rFonts w:ascii="Arial" w:eastAsia="Arial" w:hAnsi="Arial" w:cs="Arial"/>
      <w:b/>
      <w:bCs/>
      <w:color w:val="000000"/>
      <w:spacing w:val="0"/>
      <w:w w:val="100"/>
      <w:position w:val="0"/>
      <w:sz w:val="14"/>
      <w:szCs w:val="14"/>
      <w:shd w:val="clear" w:color="auto" w:fill="FFFFFF"/>
      <w:lang w:val="es-ES" w:eastAsia="es-ES" w:bidi="es-ES"/>
    </w:rPr>
  </w:style>
  <w:style w:type="character" w:customStyle="1" w:styleId="Ttulo287pto">
    <w:name w:val="Título #2 (8) + 7 pto"/>
    <w:basedOn w:val="Fuentedeprrafopredeter"/>
    <w:rsid w:val="00271F10"/>
    <w:rPr>
      <w:rFonts w:ascii="Arial" w:eastAsia="Arial" w:hAnsi="Arial" w:cs="Arial" w:hint="default"/>
      <w:b w:val="0"/>
      <w:bCs w:val="0"/>
      <w:i w:val="0"/>
      <w:iCs w:val="0"/>
      <w:smallCaps w:val="0"/>
      <w:strike w:val="0"/>
      <w:dstrike w:val="0"/>
      <w:color w:val="000000"/>
      <w:spacing w:val="0"/>
      <w:w w:val="100"/>
      <w:position w:val="0"/>
      <w:sz w:val="14"/>
      <w:szCs w:val="14"/>
      <w:u w:val="none"/>
      <w:effect w:val="none"/>
      <w:lang w:val="es-ES" w:eastAsia="es-ES" w:bidi="es-ES"/>
    </w:rPr>
  </w:style>
  <w:style w:type="character" w:customStyle="1" w:styleId="EstiloNegrita">
    <w:name w:val="Estilo Negrita"/>
    <w:uiPriority w:val="99"/>
    <w:rsid w:val="00271F10"/>
    <w:rPr>
      <w:b/>
      <w:bCs/>
    </w:rPr>
  </w:style>
  <w:style w:type="character" w:customStyle="1" w:styleId="bodyinterior1">
    <w:name w:val="bodyinterior1"/>
    <w:rsid w:val="00271F10"/>
    <w:rPr>
      <w:rFonts w:ascii="Verdana" w:hAnsi="Verdana" w:hint="default"/>
      <w:b w:val="0"/>
      <w:bCs w:val="0"/>
      <w:i w:val="0"/>
      <w:iCs w:val="0"/>
      <w:color w:val="000000"/>
      <w:spacing w:val="0"/>
      <w:sz w:val="18"/>
      <w:szCs w:val="18"/>
    </w:rPr>
  </w:style>
  <w:style w:type="character" w:customStyle="1" w:styleId="st">
    <w:name w:val="st"/>
    <w:basedOn w:val="Fuentedeprrafopredeter"/>
    <w:rsid w:val="00271F10"/>
  </w:style>
  <w:style w:type="character" w:customStyle="1" w:styleId="ft">
    <w:name w:val="ft"/>
    <w:basedOn w:val="Fuentedeprrafopredeter"/>
    <w:rsid w:val="00271F10"/>
  </w:style>
  <w:style w:type="character" w:customStyle="1" w:styleId="58cl">
    <w:name w:val="_58cl"/>
    <w:basedOn w:val="Fuentedeprrafopredeter"/>
    <w:rsid w:val="00271F10"/>
  </w:style>
  <w:style w:type="character" w:customStyle="1" w:styleId="58cm">
    <w:name w:val="_58cm"/>
    <w:basedOn w:val="Fuentedeprrafopredeter"/>
    <w:rsid w:val="00271F10"/>
  </w:style>
  <w:style w:type="character" w:customStyle="1" w:styleId="Mencinsinresolver1">
    <w:name w:val="Mención sin resolver1"/>
    <w:basedOn w:val="Fuentedeprrafopredeter"/>
    <w:uiPriority w:val="99"/>
    <w:semiHidden/>
    <w:rsid w:val="00271F10"/>
    <w:rPr>
      <w:color w:val="605E5C"/>
      <w:shd w:val="clear" w:color="auto" w:fill="E1DFDD"/>
    </w:rPr>
  </w:style>
  <w:style w:type="character" w:customStyle="1" w:styleId="CharAttribute9">
    <w:name w:val="CharAttribute9"/>
    <w:rsid w:val="00271F10"/>
    <w:rPr>
      <w:rFonts w:ascii="Gotham" w:eastAsia="Gotham" w:hAnsi="Gotham" w:hint="default"/>
      <w:b/>
      <w:bCs w:val="0"/>
    </w:rPr>
  </w:style>
  <w:style w:type="character" w:customStyle="1" w:styleId="TtuloCar2">
    <w:name w:val="Título Car2"/>
    <w:basedOn w:val="Fuentedeprrafopredeter"/>
    <w:uiPriority w:val="10"/>
    <w:rsid w:val="00271F10"/>
    <w:rPr>
      <w:rFonts w:asciiTheme="majorHAnsi" w:eastAsiaTheme="majorEastAsia" w:hAnsiTheme="majorHAnsi" w:cstheme="majorBidi" w:hint="default"/>
      <w:spacing w:val="-10"/>
      <w:kern w:val="28"/>
      <w:sz w:val="56"/>
      <w:szCs w:val="56"/>
      <w:lang w:eastAsia="en-US"/>
    </w:rPr>
  </w:style>
  <w:style w:type="character" w:customStyle="1" w:styleId="TextosinformatoCar1">
    <w:name w:val="Texto sin formato Car1"/>
    <w:basedOn w:val="Fuentedeprrafopredeter"/>
    <w:uiPriority w:val="99"/>
    <w:rsid w:val="00271F10"/>
    <w:rPr>
      <w:rFonts w:ascii="Consolas" w:eastAsia="Times New Roman" w:hAnsi="Consolas" w:cs="Consolas" w:hint="default"/>
      <w:sz w:val="21"/>
      <w:szCs w:val="21"/>
      <w:lang w:val="es-ES" w:eastAsia="es-ES"/>
    </w:rPr>
  </w:style>
  <w:style w:type="table" w:customStyle="1" w:styleId="Tablaconcuadrcula3">
    <w:name w:val="Tabla con cuadrícula3"/>
    <w:basedOn w:val="Tablanormal"/>
    <w:uiPriority w:val="59"/>
    <w:rsid w:val="00271F10"/>
    <w:pPr>
      <w:spacing w:after="0"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
    <w:name w:val="Tabla con cuadrícula1"/>
    <w:basedOn w:val="Tablanormal"/>
    <w:rsid w:val="00271F10"/>
    <w:pPr>
      <w:spacing w:after="0" w:line="240" w:lineRule="auto"/>
    </w:pPr>
    <w:rPr>
      <w:rFonts w:ascii="Calibri" w:eastAsia="Times New Roman"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TMLconformatoprevioCar1">
    <w:name w:val="HTML con formato previo Car1"/>
    <w:basedOn w:val="Fuentedeprrafopredeter"/>
    <w:uiPriority w:val="99"/>
    <w:semiHidden/>
    <w:rsid w:val="000814E7"/>
    <w:rPr>
      <w:rFonts w:ascii="Consolas" w:eastAsia="Times New Roman" w:hAnsi="Consolas" w:cs="Times New Roman"/>
      <w:sz w:val="20"/>
      <w:szCs w:val="20"/>
      <w:lang w:val="es-ES" w:eastAsia="es-ES"/>
    </w:rPr>
  </w:style>
  <w:style w:type="character" w:customStyle="1" w:styleId="TextonotaalfinalCar1">
    <w:name w:val="Texto nota al final Car1"/>
    <w:basedOn w:val="Fuentedeprrafopredeter"/>
    <w:semiHidden/>
    <w:rsid w:val="000814E7"/>
    <w:rPr>
      <w:rFonts w:ascii="Times New Roman" w:eastAsia="Times New Roman" w:hAnsi="Times New Roman" w:cs="Times New Roman"/>
      <w:sz w:val="20"/>
      <w:szCs w:val="20"/>
      <w:lang w:val="es-ES" w:eastAsia="es-ES"/>
    </w:rPr>
  </w:style>
  <w:style w:type="character" w:customStyle="1" w:styleId="SangradetextonormalCar1">
    <w:name w:val="Sangría de texto normal Car1"/>
    <w:basedOn w:val="Fuentedeprrafopredeter"/>
    <w:rsid w:val="000814E7"/>
    <w:rPr>
      <w:rFonts w:ascii="Times New Roman" w:eastAsia="Times New Roman" w:hAnsi="Times New Roman" w:cs="Times New Roman"/>
      <w:sz w:val="24"/>
      <w:szCs w:val="24"/>
      <w:lang w:val="es-ES" w:eastAsia="es-ES"/>
    </w:rPr>
  </w:style>
  <w:style w:type="character" w:customStyle="1" w:styleId="SaludoCar1">
    <w:name w:val="Saludo Car1"/>
    <w:basedOn w:val="Fuentedeprrafopredeter"/>
    <w:uiPriority w:val="99"/>
    <w:semiHidden/>
    <w:rsid w:val="000814E7"/>
    <w:rPr>
      <w:rFonts w:ascii="Times New Roman" w:eastAsia="Times New Roman" w:hAnsi="Times New Roman" w:cs="Times New Roman"/>
      <w:sz w:val="24"/>
      <w:szCs w:val="24"/>
      <w:lang w:val="es-ES" w:eastAsia="es-ES"/>
    </w:rPr>
  </w:style>
  <w:style w:type="character" w:customStyle="1" w:styleId="TextoindependienteprimerasangraCar1">
    <w:name w:val="Texto independiente primera sangría Car1"/>
    <w:basedOn w:val="TextoindependienteCar1"/>
    <w:uiPriority w:val="99"/>
    <w:semiHidden/>
    <w:rsid w:val="000814E7"/>
    <w:rPr>
      <w:rFonts w:ascii="Times New Roman" w:eastAsia="Times New Roman" w:hAnsi="Times New Roman" w:cs="Times New Roman"/>
      <w:sz w:val="24"/>
      <w:szCs w:val="24"/>
      <w:lang w:val="es-ES" w:eastAsia="es-ES"/>
    </w:rPr>
  </w:style>
  <w:style w:type="character" w:customStyle="1" w:styleId="Textoindependienteprimerasangra2Car1">
    <w:name w:val="Texto independiente primera sangría 2 Car1"/>
    <w:basedOn w:val="SangradetextonormalCar1"/>
    <w:uiPriority w:val="99"/>
    <w:semiHidden/>
    <w:rsid w:val="000814E7"/>
    <w:rPr>
      <w:rFonts w:ascii="Times New Roman" w:eastAsia="Times New Roman" w:hAnsi="Times New Roman" w:cs="Times New Roman"/>
      <w:sz w:val="24"/>
      <w:szCs w:val="24"/>
      <w:lang w:val="es-ES" w:eastAsia="es-ES"/>
    </w:rPr>
  </w:style>
  <w:style w:type="character" w:customStyle="1" w:styleId="Textoindependiente2Car1">
    <w:name w:val="Texto independiente 2 Car1"/>
    <w:basedOn w:val="Fuentedeprrafopredeter"/>
    <w:uiPriority w:val="99"/>
    <w:semiHidden/>
    <w:rsid w:val="000814E7"/>
    <w:rPr>
      <w:rFonts w:ascii="Times New Roman" w:eastAsia="Times New Roman" w:hAnsi="Times New Roman" w:cs="Times New Roman"/>
      <w:sz w:val="24"/>
      <w:szCs w:val="24"/>
      <w:lang w:val="es-ES" w:eastAsia="es-ES"/>
    </w:rPr>
  </w:style>
  <w:style w:type="character" w:customStyle="1" w:styleId="Textoindependiente3Car1">
    <w:name w:val="Texto independiente 3 Car1"/>
    <w:basedOn w:val="Fuentedeprrafopredeter"/>
    <w:rsid w:val="000814E7"/>
    <w:rPr>
      <w:rFonts w:ascii="Times New Roman" w:eastAsia="Times New Roman" w:hAnsi="Times New Roman" w:cs="Times New Roman"/>
      <w:sz w:val="16"/>
      <w:szCs w:val="16"/>
      <w:lang w:val="es-ES" w:eastAsia="es-ES"/>
    </w:rPr>
  </w:style>
  <w:style w:type="character" w:customStyle="1" w:styleId="MapadeldocumentoCar1">
    <w:name w:val="Mapa del documento Car1"/>
    <w:basedOn w:val="Fuentedeprrafopredeter"/>
    <w:semiHidden/>
    <w:rsid w:val="000814E7"/>
    <w:rPr>
      <w:rFonts w:ascii="Segoe UI" w:eastAsia="Times New Roman" w:hAnsi="Segoe UI" w:cs="Segoe UI"/>
      <w:sz w:val="16"/>
      <w:szCs w:val="16"/>
      <w:lang w:val="es-ES" w:eastAsia="es-ES"/>
    </w:rPr>
  </w:style>
  <w:style w:type="character" w:customStyle="1" w:styleId="AsuntodelcomentarioCar1">
    <w:name w:val="Asunto del comentario Car1"/>
    <w:basedOn w:val="TextocomentarioCar1"/>
    <w:semiHidden/>
    <w:rsid w:val="000814E7"/>
    <w:rPr>
      <w:rFonts w:ascii="Times New Roman" w:eastAsia="Times New Roman" w:hAnsi="Times New Roman" w:cs="Times New Roman"/>
      <w:b/>
      <w:bCs/>
      <w:sz w:val="20"/>
      <w:szCs w:val="20"/>
      <w:lang w:val="es-ES" w:eastAsia="es-ES"/>
    </w:rPr>
  </w:style>
  <w:style w:type="character" w:customStyle="1" w:styleId="Mencinsinresolver2">
    <w:name w:val="Mención sin resolver2"/>
    <w:basedOn w:val="Fuentedeprrafopredeter"/>
    <w:uiPriority w:val="99"/>
    <w:semiHidden/>
    <w:rsid w:val="00324011"/>
    <w:rPr>
      <w:color w:val="605E5C"/>
      <w:shd w:val="clear" w:color="auto" w:fill="E1DFDD"/>
    </w:rPr>
  </w:style>
  <w:style w:type="paragraph" w:styleId="Sangra3detindependiente">
    <w:name w:val="Body Text Indent 3"/>
    <w:basedOn w:val="Normal"/>
    <w:link w:val="Sangra3detindependienteCar"/>
    <w:rsid w:val="00324011"/>
    <w:pPr>
      <w:autoSpaceDE w:val="0"/>
      <w:autoSpaceDN w:val="0"/>
      <w:adjustRightInd w:val="0"/>
      <w:ind w:left="180" w:hanging="180"/>
      <w:jc w:val="both"/>
    </w:pPr>
    <w:rPr>
      <w:rFonts w:ascii="Arial" w:hAnsi="Arial"/>
      <w:sz w:val="16"/>
      <w:szCs w:val="20"/>
    </w:rPr>
  </w:style>
  <w:style w:type="character" w:customStyle="1" w:styleId="Sangra3detindependienteCar">
    <w:name w:val="Sangría 3 de t. independiente Car"/>
    <w:basedOn w:val="Fuentedeprrafopredeter"/>
    <w:link w:val="Sangra3detindependiente"/>
    <w:rsid w:val="00324011"/>
    <w:rPr>
      <w:rFonts w:ascii="Arial" w:eastAsia="Times New Roman" w:hAnsi="Arial" w:cs="Times New Roman"/>
      <w:sz w:val="16"/>
      <w:szCs w:val="20"/>
      <w:lang w:val="es-ES" w:eastAsia="es-ES"/>
    </w:rPr>
  </w:style>
  <w:style w:type="paragraph" w:customStyle="1" w:styleId="normalarial">
    <w:name w:val="normalarial"/>
    <w:basedOn w:val="Normal"/>
    <w:rsid w:val="00324011"/>
    <w:pPr>
      <w:spacing w:before="120" w:after="120" w:line="360" w:lineRule="auto"/>
      <w:jc w:val="both"/>
    </w:pPr>
    <w:rPr>
      <w:rFonts w:ascii="Arial" w:hAnsi="Arial" w:cs="Arial"/>
    </w:rPr>
  </w:style>
  <w:style w:type="character" w:styleId="Hipervnculovisitado">
    <w:name w:val="FollowedHyperlink"/>
    <w:unhideWhenUsed/>
    <w:rsid w:val="00324011"/>
    <w:rPr>
      <w:color w:val="800080"/>
      <w:u w:val="single"/>
    </w:rPr>
  </w:style>
  <w:style w:type="paragraph" w:customStyle="1" w:styleId="Textoindependiente22">
    <w:name w:val="Texto independiente 22"/>
    <w:basedOn w:val="Normal"/>
    <w:rsid w:val="00324011"/>
    <w:pPr>
      <w:overflowPunct w:val="0"/>
      <w:autoSpaceDE w:val="0"/>
      <w:autoSpaceDN w:val="0"/>
      <w:adjustRightInd w:val="0"/>
      <w:jc w:val="both"/>
    </w:pPr>
    <w:rPr>
      <w:rFonts w:ascii="Arial" w:hAnsi="Arial"/>
      <w:sz w:val="22"/>
      <w:szCs w:val="20"/>
    </w:rPr>
  </w:style>
  <w:style w:type="paragraph" w:styleId="TDC1">
    <w:name w:val="toc 1"/>
    <w:basedOn w:val="Normal"/>
    <w:next w:val="Normal"/>
    <w:autoRedefine/>
    <w:rsid w:val="00324011"/>
    <w:pPr>
      <w:tabs>
        <w:tab w:val="right" w:leader="dot" w:pos="8828"/>
      </w:tabs>
    </w:pPr>
    <w:rPr>
      <w:rFonts w:ascii="Tahoma" w:hAnsi="Tahoma" w:cs="Tahoma"/>
      <w:sz w:val="22"/>
    </w:rPr>
  </w:style>
  <w:style w:type="paragraph" w:styleId="NormalWeb">
    <w:name w:val="Normal (Web)"/>
    <w:aliases w:val="Normal (Web) Car Car Car Car Car Car Car Car Car Car Car Car Car Car Car Car Car,Normal (Web) Car Car,Normal (Web) Car Car Car Car Car,Normal (Web) Car Car Car Car,Normal (Web) Car Car Car Car Car Car Car Car Car Car Car Car Car,Normal (We"/>
    <w:basedOn w:val="Normal"/>
    <w:link w:val="NormalWebCar"/>
    <w:rsid w:val="00324011"/>
    <w:pPr>
      <w:spacing w:before="100" w:beforeAutospacing="1" w:after="100" w:afterAutospacing="1"/>
    </w:pPr>
    <w:rPr>
      <w:rFonts w:ascii="Arial Unicode MS" w:eastAsia="Arial Unicode MS" w:hAnsi="Arial Unicode MS"/>
    </w:rPr>
  </w:style>
  <w:style w:type="paragraph" w:customStyle="1" w:styleId="BodyText21">
    <w:name w:val="Body Text 21"/>
    <w:basedOn w:val="Normal"/>
    <w:rsid w:val="00324011"/>
    <w:pPr>
      <w:widowControl w:val="0"/>
      <w:jc w:val="both"/>
    </w:pPr>
    <w:rPr>
      <w:rFonts w:ascii="Arial" w:hAnsi="Arial"/>
      <w:szCs w:val="20"/>
      <w:lang w:val="es-MX"/>
    </w:rPr>
  </w:style>
  <w:style w:type="character" w:customStyle="1" w:styleId="textobase1">
    <w:name w:val="textobase1"/>
    <w:rsid w:val="00324011"/>
    <w:rPr>
      <w:rFonts w:ascii="Arial" w:hAnsi="Arial" w:cs="Arial"/>
      <w:color w:val="000000"/>
      <w:sz w:val="18"/>
      <w:szCs w:val="18"/>
    </w:rPr>
  </w:style>
  <w:style w:type="character" w:customStyle="1" w:styleId="TextodegloboCar1">
    <w:name w:val="Texto de globo Car1"/>
    <w:rsid w:val="00324011"/>
    <w:rPr>
      <w:rFonts w:ascii="Tahoma" w:hAnsi="Tahoma" w:cs="Tahoma"/>
      <w:sz w:val="16"/>
      <w:szCs w:val="16"/>
      <w:lang w:val="es-ES" w:eastAsia="es-ES"/>
    </w:rPr>
  </w:style>
  <w:style w:type="paragraph" w:customStyle="1" w:styleId="c1">
    <w:name w:val="c1"/>
    <w:basedOn w:val="Normal"/>
    <w:rsid w:val="00324011"/>
    <w:pPr>
      <w:widowControl w:val="0"/>
      <w:adjustRightInd w:val="0"/>
      <w:spacing w:line="240" w:lineRule="atLeast"/>
      <w:jc w:val="center"/>
      <w:textAlignment w:val="baseline"/>
    </w:pPr>
    <w:rPr>
      <w:rFonts w:ascii="Times" w:hAnsi="Times"/>
      <w:sz w:val="20"/>
      <w:szCs w:val="20"/>
    </w:rPr>
  </w:style>
  <w:style w:type="character" w:styleId="Nmerodepgina">
    <w:name w:val="page number"/>
    <w:rsid w:val="00324011"/>
  </w:style>
  <w:style w:type="paragraph" w:customStyle="1" w:styleId="Prrafodelista2">
    <w:name w:val="Párrafo de lista2"/>
    <w:basedOn w:val="Normal"/>
    <w:rsid w:val="00324011"/>
    <w:pPr>
      <w:ind w:left="720"/>
      <w:contextualSpacing/>
    </w:pPr>
    <w:rPr>
      <w:rFonts w:eastAsia="Calibri"/>
      <w:lang w:val="es-MX"/>
    </w:rPr>
  </w:style>
  <w:style w:type="paragraph" w:styleId="Listaconvietas">
    <w:name w:val="List Bullet"/>
    <w:basedOn w:val="Normal"/>
    <w:autoRedefine/>
    <w:uiPriority w:val="99"/>
    <w:rsid w:val="00324011"/>
    <w:pPr>
      <w:numPr>
        <w:numId w:val="2"/>
      </w:numPr>
      <w:tabs>
        <w:tab w:val="clear" w:pos="720"/>
        <w:tab w:val="num" w:pos="0"/>
      </w:tabs>
      <w:ind w:left="0" w:right="72" w:hanging="284"/>
      <w:jc w:val="both"/>
    </w:pPr>
    <w:rPr>
      <w:b/>
      <w:bCs/>
      <w:sz w:val="18"/>
      <w:szCs w:val="18"/>
    </w:rPr>
  </w:style>
  <w:style w:type="character" w:customStyle="1" w:styleId="textobullet">
    <w:name w:val="texto_bullet"/>
    <w:uiPriority w:val="99"/>
    <w:rsid w:val="00324011"/>
    <w:rPr>
      <w:rFonts w:cs="Times New Roman"/>
    </w:rPr>
  </w:style>
  <w:style w:type="paragraph" w:customStyle="1" w:styleId="CM8">
    <w:name w:val="CM8"/>
    <w:basedOn w:val="Default"/>
    <w:next w:val="Default"/>
    <w:rsid w:val="00324011"/>
    <w:pPr>
      <w:widowControl w:val="0"/>
      <w:spacing w:after="263"/>
    </w:pPr>
    <w:rPr>
      <w:rFonts w:ascii="News Gothic Std" w:eastAsia="Times New Roman" w:hAnsi="News Gothic Std" w:cs="News Gothic Std"/>
      <w:color w:val="auto"/>
    </w:rPr>
  </w:style>
  <w:style w:type="paragraph" w:customStyle="1" w:styleId="CM3">
    <w:name w:val="CM3"/>
    <w:basedOn w:val="Default"/>
    <w:next w:val="Default"/>
    <w:uiPriority w:val="99"/>
    <w:rsid w:val="00324011"/>
    <w:pPr>
      <w:widowControl w:val="0"/>
      <w:spacing w:line="240" w:lineRule="atLeast"/>
    </w:pPr>
    <w:rPr>
      <w:rFonts w:ascii="News Gothic Std" w:eastAsia="Times New Roman" w:hAnsi="News Gothic Std" w:cs="News Gothic Std"/>
      <w:color w:val="auto"/>
    </w:rPr>
  </w:style>
  <w:style w:type="character" w:styleId="Refdenotaalpie">
    <w:name w:val="footnote reference"/>
    <w:aliases w:val="ftref,Texto nota al pie,Texto de nota al pie,Appel note de bas de page,Footnotes refss,referencia nota al pie,BVI fnr,Footnote number,f,4_G,16 Point,Superscript 6 Point,Ref. de nota al pie.,Ref. de nota al pie 2"/>
    <w:rsid w:val="00324011"/>
    <w:rPr>
      <w:rFonts w:cs="Times New Roman"/>
      <w:vertAlign w:val="superscript"/>
    </w:rPr>
  </w:style>
  <w:style w:type="character" w:styleId="Textoennegrita">
    <w:name w:val="Strong"/>
    <w:aliases w:val="Bullets"/>
    <w:qFormat/>
    <w:rsid w:val="00324011"/>
    <w:rPr>
      <w:rFonts w:cs="Times New Roman"/>
      <w:b/>
      <w:bCs/>
    </w:rPr>
  </w:style>
  <w:style w:type="character" w:customStyle="1" w:styleId="marca2">
    <w:name w:val="marca2"/>
    <w:uiPriority w:val="99"/>
    <w:rsid w:val="00324011"/>
    <w:rPr>
      <w:rFonts w:cs="Times New Roman"/>
    </w:rPr>
  </w:style>
  <w:style w:type="character" w:customStyle="1" w:styleId="textocontenido">
    <w:name w:val="texto_contenido"/>
    <w:uiPriority w:val="99"/>
    <w:rsid w:val="00324011"/>
    <w:rPr>
      <w:rFonts w:cs="Times New Roman"/>
    </w:rPr>
  </w:style>
  <w:style w:type="paragraph" w:customStyle="1" w:styleId="marca21">
    <w:name w:val="marca21"/>
    <w:basedOn w:val="Normal"/>
    <w:uiPriority w:val="99"/>
    <w:rsid w:val="00324011"/>
    <w:pPr>
      <w:spacing w:before="100" w:beforeAutospacing="1" w:after="100" w:afterAutospacing="1"/>
    </w:pPr>
    <w:rPr>
      <w:rFonts w:eastAsia="Calibri"/>
    </w:rPr>
  </w:style>
  <w:style w:type="paragraph" w:customStyle="1" w:styleId="textocontenido1">
    <w:name w:val="texto_contenido1"/>
    <w:basedOn w:val="Normal"/>
    <w:uiPriority w:val="99"/>
    <w:rsid w:val="00324011"/>
    <w:pPr>
      <w:spacing w:before="100" w:beforeAutospacing="1" w:after="100" w:afterAutospacing="1"/>
    </w:pPr>
    <w:rPr>
      <w:rFonts w:eastAsia="Calibri"/>
    </w:rPr>
  </w:style>
  <w:style w:type="character" w:customStyle="1" w:styleId="style2">
    <w:name w:val="style2"/>
    <w:uiPriority w:val="99"/>
    <w:rsid w:val="00324011"/>
    <w:rPr>
      <w:rFonts w:cs="Times New Roman"/>
    </w:rPr>
  </w:style>
  <w:style w:type="character" w:customStyle="1" w:styleId="A3">
    <w:name w:val="A3"/>
    <w:rsid w:val="00324011"/>
    <w:rPr>
      <w:rFonts w:cs="Helvetica"/>
      <w:color w:val="221E1F"/>
      <w:sz w:val="11"/>
      <w:szCs w:val="11"/>
    </w:rPr>
  </w:style>
  <w:style w:type="paragraph" w:styleId="Lista">
    <w:name w:val="List"/>
    <w:basedOn w:val="Normal"/>
    <w:rsid w:val="00324011"/>
    <w:pPr>
      <w:ind w:left="283" w:hanging="283"/>
    </w:pPr>
    <w:rPr>
      <w:sz w:val="20"/>
      <w:szCs w:val="20"/>
      <w:lang w:val="es-ES_tradnl"/>
    </w:rPr>
  </w:style>
  <w:style w:type="paragraph" w:styleId="Textodebloque">
    <w:name w:val="Block Text"/>
    <w:basedOn w:val="Normal"/>
    <w:rsid w:val="00324011"/>
    <w:pPr>
      <w:ind w:left="567" w:right="567" w:hanging="70"/>
      <w:jc w:val="both"/>
    </w:pPr>
    <w:rPr>
      <w:rFonts w:ascii="Arial" w:hAnsi="Arial"/>
      <w:szCs w:val="20"/>
    </w:rPr>
  </w:style>
  <w:style w:type="numbering" w:customStyle="1" w:styleId="Sinlista1">
    <w:name w:val="Sin lista1"/>
    <w:next w:val="Sinlista"/>
    <w:uiPriority w:val="99"/>
    <w:semiHidden/>
    <w:rsid w:val="00324011"/>
  </w:style>
  <w:style w:type="paragraph" w:customStyle="1" w:styleId="titsec">
    <w:name w:val="titsec"/>
    <w:basedOn w:val="Normal"/>
    <w:rsid w:val="00324011"/>
    <w:pPr>
      <w:spacing w:before="100" w:beforeAutospacing="1" w:after="100" w:afterAutospacing="1"/>
    </w:pPr>
    <w:rPr>
      <w:rFonts w:ascii="Verdana" w:hAnsi="Verdana"/>
      <w:b/>
      <w:bCs/>
      <w:color w:val="000000"/>
      <w:sz w:val="16"/>
      <w:szCs w:val="16"/>
    </w:rPr>
  </w:style>
  <w:style w:type="paragraph" w:customStyle="1" w:styleId="titulo">
    <w:name w:val="titulo"/>
    <w:basedOn w:val="Normal"/>
    <w:rsid w:val="00324011"/>
    <w:pPr>
      <w:spacing w:before="100" w:beforeAutospacing="1" w:after="100" w:afterAutospacing="1"/>
    </w:pPr>
    <w:rPr>
      <w:rFonts w:ascii="Verdana" w:hAnsi="Verdana"/>
      <w:b/>
      <w:bCs/>
      <w:color w:val="000000"/>
      <w:sz w:val="18"/>
      <w:szCs w:val="18"/>
    </w:rPr>
  </w:style>
  <w:style w:type="paragraph" w:customStyle="1" w:styleId="sec">
    <w:name w:val="sec"/>
    <w:basedOn w:val="Normal"/>
    <w:rsid w:val="00324011"/>
    <w:pPr>
      <w:spacing w:before="100" w:beforeAutospacing="1" w:after="100" w:afterAutospacing="1"/>
    </w:pPr>
    <w:rPr>
      <w:rFonts w:ascii="Verdana" w:hAnsi="Verdana"/>
      <w:b/>
      <w:bCs/>
      <w:i/>
      <w:iCs/>
      <w:color w:val="444444"/>
      <w:sz w:val="16"/>
      <w:szCs w:val="16"/>
    </w:rPr>
  </w:style>
  <w:style w:type="paragraph" w:customStyle="1" w:styleId="style25">
    <w:name w:val="style25"/>
    <w:basedOn w:val="Normal"/>
    <w:rsid w:val="00324011"/>
    <w:pPr>
      <w:spacing w:before="100" w:beforeAutospacing="1" w:after="100" w:afterAutospacing="1"/>
    </w:pPr>
    <w:rPr>
      <w:sz w:val="18"/>
      <w:szCs w:val="18"/>
    </w:rPr>
  </w:style>
  <w:style w:type="character" w:customStyle="1" w:styleId="arialCar">
    <w:name w:val="arial Car"/>
    <w:link w:val="arial"/>
    <w:rsid w:val="00324011"/>
    <w:rPr>
      <w:rFonts w:ascii="Times New Roman" w:eastAsia="Times New Roman" w:hAnsi="Times New Roman" w:cs="Times New Roman"/>
      <w:b/>
      <w:sz w:val="24"/>
      <w:szCs w:val="20"/>
      <w:lang w:eastAsia="es-MX"/>
    </w:rPr>
  </w:style>
  <w:style w:type="character" w:customStyle="1" w:styleId="CarCar3">
    <w:name w:val="Car Car3"/>
    <w:locked/>
    <w:rsid w:val="00324011"/>
    <w:rPr>
      <w:rFonts w:ascii="Arial" w:hAnsi="Arial" w:cs="Arial"/>
      <w:b/>
      <w:bCs/>
      <w:sz w:val="24"/>
      <w:szCs w:val="24"/>
      <w:lang w:val="es-ES" w:eastAsia="es-ES" w:bidi="ar-SA"/>
    </w:rPr>
  </w:style>
  <w:style w:type="paragraph" w:customStyle="1" w:styleId="CarCarCarCarCarCarCar">
    <w:name w:val="Car Car Car Car Car Car Car"/>
    <w:basedOn w:val="Normal"/>
    <w:rsid w:val="00324011"/>
    <w:pPr>
      <w:spacing w:after="160" w:line="240" w:lineRule="exact"/>
      <w:jc w:val="right"/>
    </w:pPr>
    <w:rPr>
      <w:rFonts w:ascii="Arial" w:hAnsi="Arial"/>
      <w:sz w:val="20"/>
      <w:szCs w:val="20"/>
      <w:lang w:eastAsia="es-MX"/>
    </w:rPr>
  </w:style>
  <w:style w:type="paragraph" w:customStyle="1" w:styleId="Pa19">
    <w:name w:val="Pa19"/>
    <w:basedOn w:val="Normal"/>
    <w:next w:val="Normal"/>
    <w:rsid w:val="00324011"/>
    <w:pPr>
      <w:autoSpaceDE w:val="0"/>
      <w:autoSpaceDN w:val="0"/>
      <w:adjustRightInd w:val="0"/>
      <w:spacing w:line="201" w:lineRule="atLeast"/>
    </w:pPr>
  </w:style>
  <w:style w:type="paragraph" w:customStyle="1" w:styleId="txtgral">
    <w:name w:val="txt_gral"/>
    <w:basedOn w:val="Normal"/>
    <w:rsid w:val="00324011"/>
    <w:pPr>
      <w:spacing w:before="100" w:beforeAutospacing="1" w:after="100" w:afterAutospacing="1"/>
    </w:pPr>
    <w:rPr>
      <w:rFonts w:ascii="Verdana" w:hAnsi="Verdana"/>
      <w:color w:val="595959"/>
    </w:rPr>
  </w:style>
  <w:style w:type="paragraph" w:customStyle="1" w:styleId="pcstexto">
    <w:name w:val="pcstexto"/>
    <w:basedOn w:val="Normal"/>
    <w:rsid w:val="00324011"/>
    <w:pPr>
      <w:spacing w:line="240" w:lineRule="exact"/>
      <w:ind w:firstLine="270"/>
      <w:jc w:val="both"/>
    </w:pPr>
    <w:rPr>
      <w:rFonts w:ascii="Helv" w:hAnsi="Helv"/>
      <w:sz w:val="18"/>
      <w:szCs w:val="20"/>
      <w:lang w:val="es-MX" w:eastAsia="es-MX"/>
    </w:rPr>
  </w:style>
  <w:style w:type="paragraph" w:customStyle="1" w:styleId="CarCarCarCar">
    <w:name w:val="Car Car Car Car"/>
    <w:basedOn w:val="Normal"/>
    <w:rsid w:val="00324011"/>
    <w:pPr>
      <w:spacing w:after="160" w:line="240" w:lineRule="exact"/>
      <w:jc w:val="right"/>
    </w:pPr>
    <w:rPr>
      <w:rFonts w:ascii="Verdana" w:hAnsi="Verdana" w:cs="Arial"/>
      <w:sz w:val="20"/>
      <w:szCs w:val="21"/>
      <w:lang w:val="es-MX" w:eastAsia="en-US"/>
    </w:rPr>
  </w:style>
  <w:style w:type="paragraph" w:customStyle="1" w:styleId="Textopreformateado">
    <w:name w:val="Texto preformateado"/>
    <w:basedOn w:val="Normal"/>
    <w:rsid w:val="00324011"/>
    <w:pPr>
      <w:suppressAutoHyphens/>
    </w:pPr>
    <w:rPr>
      <w:rFonts w:ascii="Courier New" w:hAnsi="Courier New" w:cs="Courier New"/>
      <w:sz w:val="20"/>
      <w:szCs w:val="20"/>
      <w:lang w:val="es-MX" w:eastAsia="ar-SA"/>
    </w:rPr>
  </w:style>
  <w:style w:type="paragraph" w:customStyle="1" w:styleId="ecxmsonormal">
    <w:name w:val="ecxmsonormal"/>
    <w:basedOn w:val="Normal"/>
    <w:rsid w:val="00324011"/>
    <w:pPr>
      <w:spacing w:before="100" w:beforeAutospacing="1" w:after="100" w:afterAutospacing="1"/>
    </w:pPr>
    <w:rPr>
      <w:lang w:val="es-MX" w:eastAsia="es-MX"/>
    </w:rPr>
  </w:style>
  <w:style w:type="character" w:customStyle="1" w:styleId="ecxapple-style-span">
    <w:name w:val="ecxapple-style-span"/>
    <w:rsid w:val="00324011"/>
  </w:style>
  <w:style w:type="paragraph" w:customStyle="1" w:styleId="Sinespaciado1">
    <w:name w:val="Sin espaciado1"/>
    <w:link w:val="NoSpacingChar"/>
    <w:rsid w:val="00324011"/>
    <w:pPr>
      <w:spacing w:after="0" w:line="240" w:lineRule="auto"/>
    </w:pPr>
    <w:rPr>
      <w:rFonts w:ascii="Arial" w:eastAsia="Times New Roman" w:hAnsi="Arial" w:cs="Times New Roman"/>
    </w:rPr>
  </w:style>
  <w:style w:type="paragraph" w:customStyle="1" w:styleId="Textbody">
    <w:name w:val="Text body"/>
    <w:basedOn w:val="Normal"/>
    <w:rsid w:val="00324011"/>
    <w:pPr>
      <w:widowControl w:val="0"/>
      <w:suppressAutoHyphens/>
      <w:spacing w:line="0" w:lineRule="atLeast"/>
      <w:jc w:val="both"/>
    </w:pPr>
    <w:rPr>
      <w:rFonts w:eastAsia="Arial Unicode MS" w:cs="Tahoma"/>
      <w:kern w:val="1"/>
      <w:lang w:val="es-MX" w:eastAsia="ar-SA"/>
    </w:rPr>
  </w:style>
  <w:style w:type="numbering" w:customStyle="1" w:styleId="Sinlista2">
    <w:name w:val="Sin lista2"/>
    <w:next w:val="Sinlista"/>
    <w:semiHidden/>
    <w:unhideWhenUsed/>
    <w:rsid w:val="00324011"/>
  </w:style>
  <w:style w:type="numbering" w:customStyle="1" w:styleId="Sinlista3">
    <w:name w:val="Sin lista3"/>
    <w:next w:val="Sinlista"/>
    <w:semiHidden/>
    <w:unhideWhenUsed/>
    <w:rsid w:val="00324011"/>
  </w:style>
  <w:style w:type="numbering" w:customStyle="1" w:styleId="Sinlista4">
    <w:name w:val="Sin lista4"/>
    <w:next w:val="Sinlista"/>
    <w:semiHidden/>
    <w:unhideWhenUsed/>
    <w:rsid w:val="00324011"/>
  </w:style>
  <w:style w:type="numbering" w:customStyle="1" w:styleId="Sinlista5">
    <w:name w:val="Sin lista5"/>
    <w:next w:val="Sinlista"/>
    <w:semiHidden/>
    <w:unhideWhenUsed/>
    <w:rsid w:val="00324011"/>
  </w:style>
  <w:style w:type="numbering" w:customStyle="1" w:styleId="Sinlista6">
    <w:name w:val="Sin lista6"/>
    <w:next w:val="Sinlista"/>
    <w:uiPriority w:val="99"/>
    <w:semiHidden/>
    <w:unhideWhenUsed/>
    <w:rsid w:val="00324011"/>
  </w:style>
  <w:style w:type="character" w:customStyle="1" w:styleId="parrbold1">
    <w:name w:val="parrbold1"/>
    <w:rsid w:val="00324011"/>
    <w:rPr>
      <w:rFonts w:ascii="Verdana" w:hAnsi="Verdana"/>
      <w:b/>
      <w:bCs/>
      <w:i w:val="0"/>
      <w:iCs w:val="0"/>
      <w:strike w:val="0"/>
      <w:dstrike w:val="0"/>
      <w:sz w:val="17"/>
      <w:szCs w:val="17"/>
      <w:u w:val="none"/>
      <w:effect w:val="none"/>
    </w:rPr>
  </w:style>
  <w:style w:type="character" w:customStyle="1" w:styleId="NormalWebCar">
    <w:name w:val="Normal (Web) Car"/>
    <w:aliases w:val="Normal (Web) Car Car Car Car Car Car Car Car Car Car Car Car Car Car Car Car Car Car,Normal (Web) Car Car Car,Normal (Web) Car Car Car Car Car Car,Normal (Web) Car Car Car Car Car1,Normal (We Car"/>
    <w:link w:val="NormalWeb"/>
    <w:rsid w:val="00324011"/>
    <w:rPr>
      <w:rFonts w:ascii="Arial Unicode MS" w:eastAsia="Arial Unicode MS" w:hAnsi="Arial Unicode MS" w:cs="Times New Roman"/>
      <w:sz w:val="24"/>
      <w:szCs w:val="24"/>
      <w:lang w:eastAsia="es-ES"/>
    </w:rPr>
  </w:style>
  <w:style w:type="paragraph" w:styleId="Descripcin">
    <w:name w:val="caption"/>
    <w:basedOn w:val="Normal"/>
    <w:next w:val="Normal"/>
    <w:qFormat/>
    <w:rsid w:val="007C0480"/>
    <w:pPr>
      <w:jc w:val="center"/>
    </w:pPr>
    <w:rPr>
      <w:rFonts w:ascii="Arial" w:hAnsi="Arial"/>
      <w:b/>
      <w:sz w:val="26"/>
      <w:szCs w:val="20"/>
      <w:lang w:val="es-ES_tradnl"/>
    </w:rPr>
  </w:style>
  <w:style w:type="numbering" w:customStyle="1" w:styleId="Sinlista7">
    <w:name w:val="Sin lista7"/>
    <w:next w:val="Sinlista"/>
    <w:uiPriority w:val="99"/>
    <w:semiHidden/>
    <w:unhideWhenUsed/>
    <w:rsid w:val="007C0480"/>
  </w:style>
  <w:style w:type="table" w:customStyle="1" w:styleId="Tablaconcuadrcula2">
    <w:name w:val="Tabla con cuadrícula2"/>
    <w:basedOn w:val="Tablanormal"/>
    <w:next w:val="Tablaconcuadrcula"/>
    <w:uiPriority w:val="59"/>
    <w:rsid w:val="007C0480"/>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31">
    <w:name w:val="List 31"/>
    <w:rsid w:val="007C0480"/>
    <w:pPr>
      <w:numPr>
        <w:numId w:val="10"/>
      </w:numPr>
    </w:pPr>
  </w:style>
  <w:style w:type="paragraph" w:customStyle="1" w:styleId="western">
    <w:name w:val="western"/>
    <w:basedOn w:val="Normal"/>
    <w:rsid w:val="007C0480"/>
    <w:pPr>
      <w:spacing w:before="100" w:beforeAutospacing="1" w:after="100" w:afterAutospacing="1"/>
    </w:pPr>
  </w:style>
  <w:style w:type="numbering" w:customStyle="1" w:styleId="List20">
    <w:name w:val="List 20"/>
    <w:rsid w:val="007C0480"/>
  </w:style>
  <w:style w:type="numbering" w:customStyle="1" w:styleId="List0">
    <w:name w:val="List 0"/>
    <w:rsid w:val="007C0480"/>
    <w:pPr>
      <w:numPr>
        <w:numId w:val="3"/>
      </w:numPr>
    </w:pPr>
  </w:style>
  <w:style w:type="numbering" w:customStyle="1" w:styleId="List15">
    <w:name w:val="List 15"/>
    <w:rsid w:val="007C0480"/>
  </w:style>
  <w:style w:type="numbering" w:customStyle="1" w:styleId="List19">
    <w:name w:val="List 19"/>
    <w:rsid w:val="007C0480"/>
  </w:style>
  <w:style w:type="numbering" w:customStyle="1" w:styleId="List21">
    <w:name w:val="List 21"/>
    <w:rsid w:val="007C0480"/>
  </w:style>
  <w:style w:type="numbering" w:customStyle="1" w:styleId="Lista31">
    <w:name w:val="Lista 31"/>
    <w:rsid w:val="007C0480"/>
    <w:pPr>
      <w:numPr>
        <w:numId w:val="28"/>
      </w:numPr>
    </w:pPr>
  </w:style>
  <w:style w:type="numbering" w:customStyle="1" w:styleId="List8">
    <w:name w:val="List 8"/>
    <w:rsid w:val="007C0480"/>
  </w:style>
  <w:style w:type="numbering" w:customStyle="1" w:styleId="List18">
    <w:name w:val="List 18"/>
    <w:rsid w:val="007C0480"/>
    <w:pPr>
      <w:numPr>
        <w:numId w:val="6"/>
      </w:numPr>
    </w:pPr>
  </w:style>
  <w:style w:type="numbering" w:customStyle="1" w:styleId="Lista41">
    <w:name w:val="Lista 41"/>
    <w:rsid w:val="007C0480"/>
    <w:pPr>
      <w:numPr>
        <w:numId w:val="33"/>
      </w:numPr>
    </w:pPr>
  </w:style>
  <w:style w:type="numbering" w:customStyle="1" w:styleId="List7">
    <w:name w:val="List 7"/>
    <w:rsid w:val="007C0480"/>
    <w:pPr>
      <w:numPr>
        <w:numId w:val="4"/>
      </w:numPr>
    </w:pPr>
  </w:style>
  <w:style w:type="numbering" w:customStyle="1" w:styleId="List17">
    <w:name w:val="List 17"/>
    <w:rsid w:val="007C0480"/>
    <w:pPr>
      <w:numPr>
        <w:numId w:val="5"/>
      </w:numPr>
    </w:pPr>
  </w:style>
  <w:style w:type="numbering" w:customStyle="1" w:styleId="List27">
    <w:name w:val="List 27"/>
    <w:rsid w:val="007C0480"/>
    <w:pPr>
      <w:numPr>
        <w:numId w:val="8"/>
      </w:numPr>
    </w:pPr>
  </w:style>
  <w:style w:type="numbering" w:customStyle="1" w:styleId="List22">
    <w:name w:val="List 22"/>
    <w:rsid w:val="007C0480"/>
  </w:style>
  <w:style w:type="numbering" w:customStyle="1" w:styleId="List26">
    <w:name w:val="List 26"/>
    <w:rsid w:val="007C0480"/>
  </w:style>
  <w:style w:type="numbering" w:customStyle="1" w:styleId="List23">
    <w:name w:val="List 23"/>
    <w:rsid w:val="007C0480"/>
  </w:style>
  <w:style w:type="numbering" w:customStyle="1" w:styleId="List24">
    <w:name w:val="List 24"/>
    <w:rsid w:val="007C0480"/>
  </w:style>
  <w:style w:type="numbering" w:customStyle="1" w:styleId="List25">
    <w:name w:val="List 25"/>
    <w:rsid w:val="007C0480"/>
    <w:pPr>
      <w:numPr>
        <w:numId w:val="7"/>
      </w:numPr>
    </w:pPr>
  </w:style>
  <w:style w:type="numbering" w:customStyle="1" w:styleId="List28">
    <w:name w:val="List 28"/>
    <w:rsid w:val="007C0480"/>
    <w:pPr>
      <w:numPr>
        <w:numId w:val="9"/>
      </w:numPr>
    </w:pPr>
  </w:style>
  <w:style w:type="character" w:customStyle="1" w:styleId="BodyTextChar">
    <w:name w:val="Body Text Char"/>
    <w:locked/>
    <w:rsid w:val="007C0480"/>
    <w:rPr>
      <w:sz w:val="24"/>
      <w:szCs w:val="24"/>
      <w:lang w:val="es-ES" w:eastAsia="es-ES" w:bidi="ar-SA"/>
    </w:rPr>
  </w:style>
  <w:style w:type="character" w:customStyle="1" w:styleId="Heading4Char">
    <w:name w:val="Heading 4 Char"/>
    <w:rsid w:val="007C0480"/>
    <w:rPr>
      <w:rFonts w:eastAsia="Times New Roman"/>
      <w:b/>
      <w:bCs/>
      <w:lang w:val="es-ES"/>
    </w:rPr>
  </w:style>
  <w:style w:type="paragraph" w:customStyle="1" w:styleId="Predeterminado">
    <w:name w:val="Predeterminado"/>
    <w:rsid w:val="007C0480"/>
    <w:pPr>
      <w:tabs>
        <w:tab w:val="left" w:pos="708"/>
      </w:tabs>
      <w:suppressAutoHyphens/>
      <w:spacing w:after="0" w:line="100" w:lineRule="atLeast"/>
    </w:pPr>
    <w:rPr>
      <w:rFonts w:ascii="Times New Roman" w:eastAsia="Times New Roman" w:hAnsi="Times New Roman" w:cs="Times New Roman"/>
      <w:color w:val="00000A"/>
      <w:sz w:val="24"/>
      <w:szCs w:val="24"/>
      <w:lang w:val="es-ES" w:eastAsia="es-ES"/>
    </w:rPr>
  </w:style>
  <w:style w:type="character" w:styleId="Refdecomentario">
    <w:name w:val="annotation reference"/>
    <w:rsid w:val="007C0480"/>
    <w:rPr>
      <w:sz w:val="16"/>
      <w:szCs w:val="16"/>
    </w:rPr>
  </w:style>
  <w:style w:type="character" w:customStyle="1" w:styleId="TextocomentarioCar2">
    <w:name w:val="Texto comentario Car2"/>
    <w:rsid w:val="007C0480"/>
    <w:rPr>
      <w:rFonts w:ascii="Times New Roman" w:eastAsia="Times New Roman" w:hAnsi="Times New Roman" w:cs="Times New Roman"/>
      <w:sz w:val="20"/>
      <w:szCs w:val="20"/>
      <w:lang w:val="es-ES" w:eastAsia="es-ES"/>
    </w:rPr>
  </w:style>
  <w:style w:type="paragraph" w:customStyle="1" w:styleId="Body">
    <w:name w:val="Body"/>
    <w:rsid w:val="007C0480"/>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Calibri" w:eastAsia="Calibri" w:hAnsi="Calibri" w:cs="Calibri"/>
      <w:color w:val="000000"/>
      <w:u w:color="000000"/>
      <w:lang w:eastAsia="es-MX"/>
    </w:rPr>
  </w:style>
  <w:style w:type="character" w:customStyle="1" w:styleId="WW8Num1z0">
    <w:name w:val="WW8Num1z0"/>
    <w:rsid w:val="007C0480"/>
  </w:style>
  <w:style w:type="character" w:customStyle="1" w:styleId="WW8Num2z0">
    <w:name w:val="WW8Num2z0"/>
    <w:rsid w:val="007C0480"/>
    <w:rPr>
      <w:b/>
      <w:bCs/>
    </w:rPr>
  </w:style>
  <w:style w:type="character" w:customStyle="1" w:styleId="WW8Num2z1">
    <w:name w:val="WW8Num2z1"/>
    <w:rsid w:val="007C0480"/>
  </w:style>
  <w:style w:type="character" w:customStyle="1" w:styleId="WW8Num3z0">
    <w:name w:val="WW8Num3z0"/>
    <w:rsid w:val="007C0480"/>
  </w:style>
  <w:style w:type="character" w:customStyle="1" w:styleId="WW8Num4z0">
    <w:name w:val="WW8Num4z0"/>
    <w:rsid w:val="007C0480"/>
    <w:rPr>
      <w:b/>
      <w:bCs/>
    </w:rPr>
  </w:style>
  <w:style w:type="character" w:customStyle="1" w:styleId="WW8Num5z0">
    <w:name w:val="WW8Num5z0"/>
    <w:rsid w:val="007C0480"/>
  </w:style>
  <w:style w:type="character" w:customStyle="1" w:styleId="WW8Num6z0">
    <w:name w:val="WW8Num6z0"/>
    <w:rsid w:val="007C0480"/>
  </w:style>
  <w:style w:type="character" w:customStyle="1" w:styleId="WW8Num7z0">
    <w:name w:val="WW8Num7z0"/>
    <w:rsid w:val="007C0480"/>
    <w:rPr>
      <w:b/>
      <w:bCs/>
    </w:rPr>
  </w:style>
  <w:style w:type="character" w:customStyle="1" w:styleId="WW8Num8z0">
    <w:name w:val="WW8Num8z0"/>
    <w:rsid w:val="007C0480"/>
    <w:rPr>
      <w:b/>
      <w:bCs/>
    </w:rPr>
  </w:style>
  <w:style w:type="character" w:customStyle="1" w:styleId="WW8Num9z0">
    <w:name w:val="WW8Num9z0"/>
    <w:rsid w:val="007C0480"/>
    <w:rPr>
      <w:b/>
      <w:bCs/>
    </w:rPr>
  </w:style>
  <w:style w:type="character" w:customStyle="1" w:styleId="WW8Num9z1">
    <w:name w:val="WW8Num9z1"/>
    <w:rsid w:val="007C0480"/>
  </w:style>
  <w:style w:type="character" w:customStyle="1" w:styleId="WW8Num10z0">
    <w:name w:val="WW8Num10z0"/>
    <w:rsid w:val="007C0480"/>
    <w:rPr>
      <w:rFonts w:ascii="Cambria" w:hAnsi="Cambria" w:cs="Cambria"/>
    </w:rPr>
  </w:style>
  <w:style w:type="character" w:customStyle="1" w:styleId="WW8Num10z1">
    <w:name w:val="WW8Num10z1"/>
    <w:rsid w:val="007C0480"/>
  </w:style>
  <w:style w:type="character" w:customStyle="1" w:styleId="WW8Num11z0">
    <w:name w:val="WW8Num11z0"/>
    <w:rsid w:val="007C0480"/>
    <w:rPr>
      <w:rFonts w:ascii="Times New Roman" w:hAnsi="Times New Roman" w:cs="Times New Roman"/>
    </w:rPr>
  </w:style>
  <w:style w:type="character" w:customStyle="1" w:styleId="WW8Num11z1">
    <w:name w:val="WW8Num11z1"/>
    <w:rsid w:val="007C0480"/>
  </w:style>
  <w:style w:type="character" w:customStyle="1" w:styleId="WW8Num12z0">
    <w:name w:val="WW8Num12z0"/>
    <w:rsid w:val="007C0480"/>
    <w:rPr>
      <w:b/>
      <w:bCs/>
    </w:rPr>
  </w:style>
  <w:style w:type="character" w:customStyle="1" w:styleId="WW8Num12z1">
    <w:name w:val="WW8Num12z1"/>
    <w:rsid w:val="007C0480"/>
  </w:style>
  <w:style w:type="character" w:customStyle="1" w:styleId="WW8Num13z0">
    <w:name w:val="WW8Num13z0"/>
    <w:rsid w:val="007C0480"/>
  </w:style>
  <w:style w:type="character" w:customStyle="1" w:styleId="WW8Num14z0">
    <w:name w:val="WW8Num14z0"/>
    <w:rsid w:val="007C0480"/>
  </w:style>
  <w:style w:type="character" w:customStyle="1" w:styleId="WW8Num15z0">
    <w:name w:val="WW8Num15z0"/>
    <w:rsid w:val="007C0480"/>
    <w:rPr>
      <w:b/>
      <w:bCs/>
    </w:rPr>
  </w:style>
  <w:style w:type="character" w:customStyle="1" w:styleId="WW8Num15z1">
    <w:name w:val="WW8Num15z1"/>
    <w:rsid w:val="007C0480"/>
  </w:style>
  <w:style w:type="character" w:customStyle="1" w:styleId="WW8Num16z0">
    <w:name w:val="WW8Num16z0"/>
    <w:rsid w:val="007C0480"/>
  </w:style>
  <w:style w:type="character" w:customStyle="1" w:styleId="WW8Num17z0">
    <w:name w:val="WW8Num17z0"/>
    <w:rsid w:val="007C0480"/>
    <w:rPr>
      <w:b/>
      <w:bCs/>
    </w:rPr>
  </w:style>
  <w:style w:type="character" w:customStyle="1" w:styleId="WW8Num17z1">
    <w:name w:val="WW8Num17z1"/>
    <w:rsid w:val="007C0480"/>
  </w:style>
  <w:style w:type="character" w:customStyle="1" w:styleId="WW8Num18z0">
    <w:name w:val="WW8Num18z0"/>
    <w:rsid w:val="007C0480"/>
    <w:rPr>
      <w:b/>
      <w:bCs/>
    </w:rPr>
  </w:style>
  <w:style w:type="character" w:customStyle="1" w:styleId="WW8Num19z0">
    <w:name w:val="WW8Num19z0"/>
    <w:rsid w:val="007C0480"/>
  </w:style>
  <w:style w:type="character" w:customStyle="1" w:styleId="WW8Num19z1">
    <w:name w:val="WW8Num19z1"/>
    <w:rsid w:val="007C0480"/>
    <w:rPr>
      <w:rFonts w:ascii="Courier New" w:hAnsi="Courier New" w:cs="Courier New"/>
    </w:rPr>
  </w:style>
  <w:style w:type="character" w:customStyle="1" w:styleId="WW8Num19z2">
    <w:name w:val="WW8Num19z2"/>
    <w:rsid w:val="007C0480"/>
    <w:rPr>
      <w:rFonts w:ascii="Wingdings" w:hAnsi="Wingdings" w:cs="Wingdings"/>
    </w:rPr>
  </w:style>
  <w:style w:type="character" w:customStyle="1" w:styleId="WW8Num19z3">
    <w:name w:val="WW8Num19z3"/>
    <w:rsid w:val="007C0480"/>
    <w:rPr>
      <w:rFonts w:ascii="Symbol" w:hAnsi="Symbol" w:cs="Symbol"/>
    </w:rPr>
  </w:style>
  <w:style w:type="character" w:customStyle="1" w:styleId="WW8Num20z0">
    <w:name w:val="WW8Num20z0"/>
    <w:rsid w:val="007C0480"/>
    <w:rPr>
      <w:b/>
      <w:bCs/>
    </w:rPr>
  </w:style>
  <w:style w:type="character" w:customStyle="1" w:styleId="WW8Num21z0">
    <w:name w:val="WW8Num21z0"/>
    <w:rsid w:val="007C0480"/>
    <w:rPr>
      <w:b/>
      <w:bCs/>
    </w:rPr>
  </w:style>
  <w:style w:type="character" w:customStyle="1" w:styleId="WW8Num21z1">
    <w:name w:val="WW8Num21z1"/>
    <w:rsid w:val="007C0480"/>
    <w:rPr>
      <w:rFonts w:ascii="Courier New" w:hAnsi="Courier New" w:cs="Courier New"/>
    </w:rPr>
  </w:style>
  <w:style w:type="character" w:customStyle="1" w:styleId="WW8Num21z2">
    <w:name w:val="WW8Num21z2"/>
    <w:rsid w:val="007C0480"/>
    <w:rPr>
      <w:rFonts w:ascii="Wingdings" w:hAnsi="Wingdings" w:cs="Wingdings"/>
    </w:rPr>
  </w:style>
  <w:style w:type="character" w:customStyle="1" w:styleId="WW8Num21z3">
    <w:name w:val="WW8Num21z3"/>
    <w:rsid w:val="007C0480"/>
    <w:rPr>
      <w:rFonts w:ascii="Symbol" w:hAnsi="Symbol" w:cs="Symbol"/>
    </w:rPr>
  </w:style>
  <w:style w:type="character" w:customStyle="1" w:styleId="WW8Num22z0">
    <w:name w:val="WW8Num22z0"/>
    <w:rsid w:val="007C0480"/>
    <w:rPr>
      <w:b/>
      <w:bCs/>
    </w:rPr>
  </w:style>
  <w:style w:type="character" w:customStyle="1" w:styleId="WW8Num22z1">
    <w:name w:val="WW8Num22z1"/>
    <w:rsid w:val="007C0480"/>
  </w:style>
  <w:style w:type="character" w:customStyle="1" w:styleId="Fuentedeprrafopredeter1">
    <w:name w:val="Fuente de párrafo predeter.1"/>
    <w:rsid w:val="007C0480"/>
  </w:style>
  <w:style w:type="character" w:customStyle="1" w:styleId="Vietas">
    <w:name w:val="Viñetas"/>
    <w:rsid w:val="007C0480"/>
    <w:rPr>
      <w:rFonts w:ascii="OpenSymbol" w:eastAsia="Times New Roman" w:hAnsi="OpenSymbol" w:cs="OpenSymbol"/>
    </w:rPr>
  </w:style>
  <w:style w:type="paragraph" w:customStyle="1" w:styleId="ndice">
    <w:name w:val="Índice"/>
    <w:basedOn w:val="Normal"/>
    <w:rsid w:val="007C0480"/>
    <w:pPr>
      <w:suppressLineNumbers/>
      <w:suppressAutoHyphens/>
    </w:pPr>
    <w:rPr>
      <w:lang w:eastAsia="zh-CN"/>
    </w:rPr>
  </w:style>
  <w:style w:type="paragraph" w:customStyle="1" w:styleId="Li">
    <w:name w:val="Li"/>
    <w:basedOn w:val="Normal"/>
    <w:rsid w:val="007C0480"/>
    <w:pPr>
      <w:suppressAutoHyphens/>
    </w:pPr>
    <w:rPr>
      <w:rFonts w:ascii="Calibri" w:eastAsia="Calibri" w:hAnsi="Calibri" w:cs="Calibri"/>
      <w:lang w:val="es-MX" w:eastAsia="zh-CN"/>
    </w:rPr>
  </w:style>
  <w:style w:type="paragraph" w:customStyle="1" w:styleId="yiv22023347msonormal">
    <w:name w:val="yiv22023347msonormal"/>
    <w:basedOn w:val="Normal"/>
    <w:rsid w:val="007C0480"/>
    <w:pPr>
      <w:suppressAutoHyphens/>
      <w:spacing w:before="280" w:after="280"/>
    </w:pPr>
    <w:rPr>
      <w:rFonts w:ascii="Calibri" w:eastAsia="Calibri" w:hAnsi="Calibri"/>
      <w:lang w:eastAsia="zh-CN"/>
    </w:rPr>
  </w:style>
  <w:style w:type="paragraph" w:customStyle="1" w:styleId="WW-Predeterminado">
    <w:name w:val="WW-Predeterminado"/>
    <w:rsid w:val="007C0480"/>
    <w:pPr>
      <w:tabs>
        <w:tab w:val="left" w:pos="709"/>
      </w:tabs>
      <w:suppressAutoHyphens/>
      <w:spacing w:after="0" w:line="200" w:lineRule="atLeast"/>
    </w:pPr>
    <w:rPr>
      <w:rFonts w:ascii="Times New Roman" w:eastAsia="Times New Roman" w:hAnsi="Times New Roman" w:cs="Times New Roman"/>
      <w:sz w:val="20"/>
      <w:szCs w:val="20"/>
      <w:lang w:val="es-ES" w:eastAsia="zh-CN"/>
    </w:rPr>
  </w:style>
  <w:style w:type="paragraph" w:customStyle="1" w:styleId="WW-Predeterminado1">
    <w:name w:val="WW-Predeterminado1"/>
    <w:rsid w:val="007C0480"/>
    <w:pPr>
      <w:tabs>
        <w:tab w:val="left" w:pos="709"/>
      </w:tabs>
      <w:suppressAutoHyphens/>
      <w:spacing w:after="0" w:line="200" w:lineRule="atLeast"/>
    </w:pPr>
    <w:rPr>
      <w:rFonts w:ascii="Calibri" w:eastAsia="Calibri" w:hAnsi="Calibri" w:cs="Times New Roman"/>
      <w:sz w:val="20"/>
      <w:szCs w:val="20"/>
      <w:lang w:val="es-ES" w:eastAsia="zh-CN"/>
    </w:rPr>
  </w:style>
  <w:style w:type="paragraph" w:customStyle="1" w:styleId="textoevento">
    <w:name w:val="textoevento"/>
    <w:basedOn w:val="Normal"/>
    <w:rsid w:val="007C0480"/>
    <w:pPr>
      <w:suppressAutoHyphens/>
      <w:spacing w:before="280" w:after="280"/>
    </w:pPr>
    <w:rPr>
      <w:rFonts w:ascii="Verdana" w:eastAsia="Calibri" w:hAnsi="Verdana" w:cs="Verdana"/>
      <w:sz w:val="15"/>
      <w:szCs w:val="15"/>
      <w:lang w:val="es-MX" w:eastAsia="zh-CN"/>
    </w:rPr>
  </w:style>
  <w:style w:type="paragraph" w:customStyle="1" w:styleId="Prrafodelista3">
    <w:name w:val="Párrafo de lista3"/>
    <w:basedOn w:val="Normal"/>
    <w:rsid w:val="007C0480"/>
    <w:pPr>
      <w:suppressAutoHyphens/>
      <w:spacing w:after="200" w:line="276" w:lineRule="auto"/>
      <w:ind w:left="720"/>
    </w:pPr>
    <w:rPr>
      <w:rFonts w:ascii="Calibri" w:eastAsia="Calibri" w:hAnsi="Calibri" w:cs="Calibri"/>
      <w:sz w:val="22"/>
      <w:szCs w:val="22"/>
      <w:lang w:val="es-MX" w:eastAsia="zh-CN"/>
    </w:rPr>
  </w:style>
  <w:style w:type="paragraph" w:customStyle="1" w:styleId="Sinespaciado2">
    <w:name w:val="Sin espaciado2"/>
    <w:qFormat/>
    <w:rsid w:val="007C0480"/>
    <w:pPr>
      <w:suppressAutoHyphens/>
      <w:spacing w:after="0" w:line="240" w:lineRule="auto"/>
    </w:pPr>
    <w:rPr>
      <w:rFonts w:ascii="Calibri" w:eastAsia="Calibri" w:hAnsi="Calibri" w:cs="Calibri"/>
      <w:lang w:eastAsia="zh-CN"/>
    </w:rPr>
  </w:style>
  <w:style w:type="character" w:customStyle="1" w:styleId="Ancladenotaalpie">
    <w:name w:val="Ancla de nota al pie"/>
    <w:rsid w:val="007C0480"/>
  </w:style>
  <w:style w:type="paragraph" w:customStyle="1" w:styleId="Notaalpie">
    <w:name w:val="Nota al pie"/>
    <w:basedOn w:val="Predeterminado"/>
    <w:rsid w:val="007C0480"/>
    <w:pPr>
      <w:suppressLineNumbers/>
      <w:ind w:left="283" w:hanging="283"/>
    </w:pPr>
    <w:rPr>
      <w:sz w:val="20"/>
      <w:szCs w:val="20"/>
    </w:rPr>
  </w:style>
  <w:style w:type="table" w:customStyle="1" w:styleId="TableNormal1">
    <w:name w:val="Table Normal1"/>
    <w:rsid w:val="007C0480"/>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Times New Roman" w:eastAsia="Arial Unicode MS" w:hAnsi="Times New Roman" w:cs="Times New Roman"/>
      <w:sz w:val="20"/>
      <w:szCs w:val="20"/>
      <w:lang w:eastAsia="es-ES"/>
    </w:rPr>
    <w:tblPr>
      <w:tblCellMar>
        <w:top w:w="0" w:type="dxa"/>
        <w:left w:w="0" w:type="dxa"/>
        <w:bottom w:w="0" w:type="dxa"/>
        <w:right w:w="0" w:type="dxa"/>
      </w:tblCellMar>
    </w:tblPr>
  </w:style>
  <w:style w:type="paragraph" w:customStyle="1" w:styleId="CuerpoA">
    <w:name w:val="Cuerpo A"/>
    <w:rsid w:val="007C0480"/>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pPr>
    <w:rPr>
      <w:rFonts w:ascii="Helvetica" w:eastAsia="Calibri" w:hAnsi="Helvetica" w:cs="Helvetica"/>
      <w:color w:val="000000"/>
      <w:u w:color="000000"/>
      <w:lang w:val="es-ES_tradnl" w:eastAsia="es-ES"/>
    </w:rPr>
  </w:style>
  <w:style w:type="paragraph" w:customStyle="1" w:styleId="Poromisin">
    <w:name w:val="Por omisión"/>
    <w:rsid w:val="007C0480"/>
    <w:pPr>
      <w:pBdr>
        <w:top w:val="none" w:sz="96" w:space="31" w:color="FFFFFF" w:frame="1"/>
        <w:left w:val="none" w:sz="96" w:space="31" w:color="FFFFFF" w:frame="1"/>
        <w:bottom w:val="none" w:sz="96" w:space="31" w:color="FFFFFF" w:frame="1"/>
        <w:right w:val="none" w:sz="96" w:space="31" w:color="FFFFFF" w:frame="1"/>
        <w:bar w:val="none" w:sz="0" w:color="000000"/>
      </w:pBdr>
      <w:spacing w:after="0" w:line="240" w:lineRule="auto"/>
    </w:pPr>
    <w:rPr>
      <w:rFonts w:ascii="Helvetica" w:eastAsia="Calibri" w:hAnsi="Helvetica" w:cs="Helvetica"/>
      <w:color w:val="000000"/>
      <w:lang w:eastAsia="es-ES"/>
    </w:rPr>
  </w:style>
  <w:style w:type="numbering" w:customStyle="1" w:styleId="List9">
    <w:name w:val="List 9"/>
    <w:rsid w:val="007C0480"/>
    <w:pPr>
      <w:numPr>
        <w:numId w:val="19"/>
      </w:numPr>
    </w:pPr>
  </w:style>
  <w:style w:type="numbering" w:customStyle="1" w:styleId="List201">
    <w:name w:val="List 201"/>
    <w:rsid w:val="007C0480"/>
    <w:pPr>
      <w:numPr>
        <w:numId w:val="15"/>
      </w:numPr>
    </w:pPr>
  </w:style>
  <w:style w:type="numbering" w:customStyle="1" w:styleId="List01">
    <w:name w:val="List 01"/>
    <w:rsid w:val="007C0480"/>
  </w:style>
  <w:style w:type="numbering" w:customStyle="1" w:styleId="List16">
    <w:name w:val="List 16"/>
    <w:rsid w:val="007C0480"/>
    <w:pPr>
      <w:numPr>
        <w:numId w:val="23"/>
      </w:numPr>
    </w:pPr>
  </w:style>
  <w:style w:type="numbering" w:customStyle="1" w:styleId="List151">
    <w:name w:val="List 151"/>
    <w:rsid w:val="007C0480"/>
  </w:style>
  <w:style w:type="numbering" w:customStyle="1" w:styleId="List191">
    <w:name w:val="List 191"/>
    <w:rsid w:val="007C0480"/>
  </w:style>
  <w:style w:type="numbering" w:customStyle="1" w:styleId="List211">
    <w:name w:val="List 211"/>
    <w:rsid w:val="007C0480"/>
    <w:pPr>
      <w:numPr>
        <w:numId w:val="16"/>
      </w:numPr>
    </w:pPr>
  </w:style>
  <w:style w:type="numbering" w:customStyle="1" w:styleId="List6">
    <w:name w:val="List 6"/>
    <w:rsid w:val="007C0480"/>
    <w:pPr>
      <w:numPr>
        <w:numId w:val="27"/>
      </w:numPr>
    </w:pPr>
  </w:style>
  <w:style w:type="numbering" w:customStyle="1" w:styleId="Lista21">
    <w:name w:val="Lista 21"/>
    <w:rsid w:val="007C0480"/>
    <w:pPr>
      <w:numPr>
        <w:numId w:val="17"/>
      </w:numPr>
    </w:pPr>
  </w:style>
  <w:style w:type="numbering" w:customStyle="1" w:styleId="Lista311">
    <w:name w:val="Lista 311"/>
    <w:rsid w:val="007C0480"/>
  </w:style>
  <w:style w:type="numbering" w:customStyle="1" w:styleId="List81">
    <w:name w:val="List 81"/>
    <w:rsid w:val="007C0480"/>
  </w:style>
  <w:style w:type="numbering" w:customStyle="1" w:styleId="List181">
    <w:name w:val="List 181"/>
    <w:rsid w:val="007C0480"/>
  </w:style>
  <w:style w:type="numbering" w:customStyle="1" w:styleId="List11">
    <w:name w:val="List 11"/>
    <w:rsid w:val="007C0480"/>
    <w:pPr>
      <w:numPr>
        <w:numId w:val="31"/>
      </w:numPr>
    </w:pPr>
  </w:style>
  <w:style w:type="numbering" w:customStyle="1" w:styleId="List10">
    <w:name w:val="List 10"/>
    <w:rsid w:val="007C0480"/>
    <w:pPr>
      <w:numPr>
        <w:numId w:val="32"/>
      </w:numPr>
    </w:pPr>
  </w:style>
  <w:style w:type="numbering" w:customStyle="1" w:styleId="List1">
    <w:name w:val="List 1"/>
    <w:rsid w:val="007C0480"/>
    <w:pPr>
      <w:numPr>
        <w:numId w:val="18"/>
      </w:numPr>
    </w:pPr>
  </w:style>
  <w:style w:type="numbering" w:customStyle="1" w:styleId="Lista411">
    <w:name w:val="Lista 411"/>
    <w:rsid w:val="007C0480"/>
  </w:style>
  <w:style w:type="numbering" w:customStyle="1" w:styleId="List71">
    <w:name w:val="List 71"/>
    <w:rsid w:val="007C0480"/>
  </w:style>
  <w:style w:type="numbering" w:customStyle="1" w:styleId="List13">
    <w:name w:val="List 13"/>
    <w:rsid w:val="007C0480"/>
    <w:pPr>
      <w:numPr>
        <w:numId w:val="38"/>
      </w:numPr>
    </w:pPr>
  </w:style>
  <w:style w:type="numbering" w:customStyle="1" w:styleId="Lista51">
    <w:name w:val="Lista 51"/>
    <w:rsid w:val="007C0480"/>
    <w:pPr>
      <w:numPr>
        <w:numId w:val="40"/>
      </w:numPr>
    </w:pPr>
  </w:style>
  <w:style w:type="numbering" w:customStyle="1" w:styleId="List171">
    <w:name w:val="List 171"/>
    <w:rsid w:val="007C0480"/>
  </w:style>
  <w:style w:type="numbering" w:customStyle="1" w:styleId="List14">
    <w:name w:val="List 14"/>
    <w:rsid w:val="007C0480"/>
    <w:pPr>
      <w:numPr>
        <w:numId w:val="43"/>
      </w:numPr>
    </w:pPr>
  </w:style>
  <w:style w:type="numbering" w:customStyle="1" w:styleId="List12">
    <w:name w:val="List 12"/>
    <w:rsid w:val="007C0480"/>
    <w:pPr>
      <w:numPr>
        <w:numId w:val="44"/>
      </w:numPr>
    </w:pPr>
  </w:style>
  <w:style w:type="paragraph" w:customStyle="1" w:styleId="imported-Formatolibre">
    <w:name w:val="imported-Formato libre"/>
    <w:rsid w:val="007C0480"/>
    <w:pPr>
      <w:spacing w:after="0" w:line="240" w:lineRule="auto"/>
    </w:pPr>
    <w:rPr>
      <w:rFonts w:ascii="Helvetica" w:eastAsia="Arial Unicode MS" w:hAnsi="Helvetica" w:cs="Times New Roman"/>
      <w:color w:val="000000"/>
      <w:sz w:val="24"/>
      <w:szCs w:val="20"/>
      <w:lang w:eastAsia="es-MX"/>
    </w:rPr>
  </w:style>
  <w:style w:type="numbering" w:customStyle="1" w:styleId="List111">
    <w:name w:val="List 111"/>
    <w:basedOn w:val="Sinlista"/>
    <w:rsid w:val="007C0480"/>
    <w:pPr>
      <w:numPr>
        <w:numId w:val="20"/>
      </w:numPr>
    </w:pPr>
  </w:style>
  <w:style w:type="paragraph" w:customStyle="1" w:styleId="CarCar1CarCar">
    <w:name w:val="Car Car1 Car Car"/>
    <w:basedOn w:val="Normal"/>
    <w:rsid w:val="007C0480"/>
    <w:pPr>
      <w:spacing w:after="160" w:line="240" w:lineRule="exact"/>
    </w:pPr>
    <w:rPr>
      <w:rFonts w:ascii="Tahoma" w:hAnsi="Tahoma"/>
      <w:sz w:val="20"/>
      <w:szCs w:val="20"/>
      <w:lang w:val="en-US" w:eastAsia="en-US"/>
    </w:rPr>
  </w:style>
  <w:style w:type="paragraph" w:customStyle="1" w:styleId="CarCarCarCar1">
    <w:name w:val="Car Car Car Car1"/>
    <w:basedOn w:val="Normal"/>
    <w:rsid w:val="007C0480"/>
    <w:pPr>
      <w:spacing w:after="160" w:line="240" w:lineRule="exact"/>
      <w:jc w:val="right"/>
    </w:pPr>
    <w:rPr>
      <w:rFonts w:ascii="Verdana" w:eastAsia="Calibri" w:hAnsi="Verdana" w:cs="Arial"/>
      <w:sz w:val="20"/>
      <w:szCs w:val="21"/>
      <w:lang w:val="es-MX" w:eastAsia="en-US"/>
    </w:rPr>
  </w:style>
  <w:style w:type="paragraph" w:customStyle="1" w:styleId="BodyA">
    <w:name w:val="Body A"/>
    <w:rsid w:val="007C0480"/>
    <w:pPr>
      <w:spacing w:after="0" w:line="240" w:lineRule="auto"/>
    </w:pPr>
    <w:rPr>
      <w:rFonts w:ascii="Helvetica" w:eastAsia="?????? Pro W3" w:hAnsi="Helvetica" w:cs="Times New Roman"/>
      <w:color w:val="000000"/>
      <w:sz w:val="24"/>
      <w:szCs w:val="20"/>
      <w:lang w:val="es-ES_tradnl" w:eastAsia="es-MX"/>
    </w:rPr>
  </w:style>
  <w:style w:type="table" w:customStyle="1" w:styleId="Tablaconcuadrcula11">
    <w:name w:val="Tabla con cuadrícula11"/>
    <w:basedOn w:val="Tablanormal"/>
    <w:next w:val="Tablaconcuadrcula"/>
    <w:rsid w:val="007C0480"/>
    <w:pPr>
      <w:spacing w:after="0" w:line="240" w:lineRule="auto"/>
    </w:pPr>
    <w:rPr>
      <w:rFonts w:ascii="Gotham Rounded Book" w:eastAsia="Times New Roman" w:hAnsi="Gotham Rounded Book" w:cs="Times New Roman"/>
      <w:sz w:val="20"/>
      <w:szCs w:val="24"/>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rsid w:val="007C0480"/>
    <w:pPr>
      <w:spacing w:after="0" w:line="240" w:lineRule="auto"/>
    </w:pPr>
    <w:rPr>
      <w:rFonts w:ascii="Calibri" w:eastAsia="Calibri" w:hAnsi="Calibri" w:cs="Times New Roman"/>
      <w:sz w:val="24"/>
      <w:szCs w:val="24"/>
      <w:lang w:val="en-U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efdenotaalpie1">
    <w:name w:val="Ref. de nota al pie1"/>
    <w:rsid w:val="007C0480"/>
    <w:rPr>
      <w:color w:val="000000"/>
      <w:sz w:val="22"/>
      <w:vertAlign w:val="superscript"/>
    </w:rPr>
  </w:style>
  <w:style w:type="paragraph" w:customStyle="1" w:styleId="Textonotapie1">
    <w:name w:val="Texto nota pie1"/>
    <w:rsid w:val="007C048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pPr>
    <w:rPr>
      <w:rFonts w:ascii="Arial" w:eastAsia="?????? Pro W3" w:hAnsi="Arial" w:cs="Times New Roman"/>
      <w:b/>
      <w:color w:val="000000"/>
      <w:sz w:val="24"/>
      <w:szCs w:val="20"/>
      <w:lang w:val="es-ES_tradnl" w:eastAsia="es-MX"/>
    </w:rPr>
  </w:style>
  <w:style w:type="paragraph" w:customStyle="1" w:styleId="Textonotapie2">
    <w:name w:val="Texto nota pie2"/>
    <w:rsid w:val="007C048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pPr>
    <w:rPr>
      <w:rFonts w:ascii="Arial" w:eastAsia="?????? Pro W3" w:hAnsi="Arial" w:cs="Times New Roman"/>
      <w:b/>
      <w:color w:val="000000"/>
      <w:sz w:val="24"/>
      <w:szCs w:val="24"/>
      <w:lang w:val="es-ES_tradnl" w:eastAsia="es-MX"/>
    </w:rPr>
  </w:style>
  <w:style w:type="character" w:customStyle="1" w:styleId="Hipervnculo1">
    <w:name w:val="Hipervínculo1"/>
    <w:rsid w:val="007C0480"/>
    <w:rPr>
      <w:color w:val="001AF3"/>
      <w:sz w:val="24"/>
      <w:u w:val="single"/>
    </w:rPr>
  </w:style>
  <w:style w:type="table" w:customStyle="1" w:styleId="Sombreadomedio11">
    <w:name w:val="Sombreado medio 11"/>
    <w:rsid w:val="007C0480"/>
    <w:pPr>
      <w:spacing w:after="0" w:line="240" w:lineRule="auto"/>
    </w:pPr>
    <w:rPr>
      <w:rFonts w:ascii="Arial" w:eastAsia="Times New Roman" w:hAnsi="Arial" w:cs="Times New Roman"/>
      <w:sz w:val="24"/>
      <w:szCs w:val="20"/>
      <w:lang w:val="es-ES" w:eastAsia="es-ES"/>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customStyle="1" w:styleId="Sombreadomedio12">
    <w:name w:val="Sombreado medio 12"/>
    <w:rsid w:val="007C0480"/>
    <w:pPr>
      <w:spacing w:after="0" w:line="240" w:lineRule="auto"/>
    </w:pPr>
    <w:rPr>
      <w:rFonts w:ascii="Calibri" w:eastAsia="Calibri" w:hAnsi="Calibri" w:cs="Times New Roman"/>
      <w:sz w:val="20"/>
      <w:szCs w:val="20"/>
      <w:lang w:val="es-ES" w:eastAsia="es-MX"/>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customStyle="1" w:styleId="Tablaconcuadrcula211">
    <w:name w:val="Tabla con cuadrícula211"/>
    <w:rsid w:val="007C0480"/>
    <w:pPr>
      <w:spacing w:after="0" w:line="240" w:lineRule="auto"/>
    </w:pPr>
    <w:rPr>
      <w:rFonts w:ascii="Calibri" w:eastAsia="Times New Roman" w:hAnsi="Calibri" w:cs="Times New Roman"/>
      <w:sz w:val="20"/>
      <w:szCs w:val="20"/>
      <w:lang w:val="en-U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eeFormA">
    <w:name w:val="Free Form A"/>
    <w:rsid w:val="007C0480"/>
    <w:pPr>
      <w:pBdr>
        <w:top w:val="none" w:sz="16" w:space="0" w:color="000000"/>
        <w:left w:val="none" w:sz="16" w:space="0" w:color="000000"/>
        <w:bottom w:val="none" w:sz="16" w:space="0" w:color="000000"/>
        <w:right w:val="none" w:sz="16" w:space="0" w:color="000000"/>
      </w:pBdr>
      <w:spacing w:after="0" w:line="240" w:lineRule="auto"/>
    </w:pPr>
    <w:rPr>
      <w:rFonts w:ascii="Cambria" w:eastAsia="?????? Pro W3" w:hAnsi="Cambria" w:cs="Times New Roman"/>
      <w:color w:val="000000"/>
      <w:sz w:val="24"/>
      <w:szCs w:val="20"/>
      <w:lang w:val="es-ES_tradnl" w:eastAsia="es-MX"/>
    </w:rPr>
  </w:style>
  <w:style w:type="paragraph" w:customStyle="1" w:styleId="Epgrafe1">
    <w:name w:val="Epígrafe1"/>
    <w:next w:val="Normal"/>
    <w:rsid w:val="007C0480"/>
    <w:pPr>
      <w:pBdr>
        <w:top w:val="none" w:sz="16" w:space="0" w:color="000000"/>
        <w:left w:val="none" w:sz="16" w:space="0" w:color="000000"/>
        <w:bottom w:val="none" w:sz="16" w:space="0" w:color="000000"/>
        <w:right w:val="none" w:sz="16" w:space="0" w:color="000000"/>
      </w:pBdr>
      <w:tabs>
        <w:tab w:val="center" w:pos="4379"/>
        <w:tab w:val="left" w:pos="5280"/>
        <w:tab w:val="left" w:pos="8931"/>
      </w:tabs>
      <w:spacing w:before="480" w:after="120" w:line="240" w:lineRule="auto"/>
      <w:ind w:right="335"/>
      <w:jc w:val="center"/>
    </w:pPr>
    <w:rPr>
      <w:rFonts w:ascii="Arial Narrow" w:eastAsia="?????? Pro W3" w:hAnsi="Arial Narrow" w:cs="Times New Roman"/>
      <w:b/>
      <w:color w:val="353636"/>
      <w:sz w:val="20"/>
      <w:szCs w:val="20"/>
      <w:lang w:val="en-US" w:eastAsia="es-MX"/>
    </w:rPr>
  </w:style>
  <w:style w:type="paragraph" w:customStyle="1" w:styleId="TableNormalParagraph">
    <w:name w:val="Table Normal Paragraph"/>
    <w:autoRedefine/>
    <w:rsid w:val="007C0480"/>
    <w:pPr>
      <w:pBdr>
        <w:top w:val="none" w:sz="16" w:space="0" w:color="000000"/>
        <w:left w:val="none" w:sz="16" w:space="0" w:color="000000"/>
        <w:bottom w:val="none" w:sz="16" w:space="0" w:color="000000"/>
        <w:right w:val="none" w:sz="16" w:space="0" w:color="000000"/>
      </w:pBdr>
      <w:spacing w:after="0" w:line="240" w:lineRule="auto"/>
    </w:pPr>
    <w:rPr>
      <w:rFonts w:ascii="CG Times" w:eastAsia="?????? Pro W3" w:hAnsi="CG Times" w:cs="Times New Roman"/>
      <w:b/>
      <w:color w:val="000000"/>
      <w:sz w:val="20"/>
      <w:szCs w:val="20"/>
      <w:lang w:val="es-ES_tradnl" w:eastAsia="es-MX"/>
    </w:rPr>
  </w:style>
  <w:style w:type="paragraph" w:customStyle="1" w:styleId="FreeForm">
    <w:name w:val="Free Form"/>
    <w:rsid w:val="007C0480"/>
    <w:pPr>
      <w:pBdr>
        <w:top w:val="none" w:sz="16" w:space="0" w:color="000000"/>
        <w:left w:val="none" w:sz="16" w:space="0" w:color="000000"/>
        <w:bottom w:val="none" w:sz="16" w:space="0" w:color="000000"/>
        <w:right w:val="none" w:sz="16" w:space="0" w:color="000000"/>
      </w:pBdr>
      <w:spacing w:after="0" w:line="240" w:lineRule="auto"/>
    </w:pPr>
    <w:rPr>
      <w:rFonts w:ascii="Times New Roman" w:eastAsia="?????? Pro W3" w:hAnsi="Times New Roman" w:cs="Times New Roman"/>
      <w:color w:val="000000"/>
      <w:sz w:val="20"/>
      <w:szCs w:val="20"/>
      <w:lang w:val="en-US" w:eastAsia="es-MX"/>
    </w:rPr>
  </w:style>
  <w:style w:type="paragraph" w:customStyle="1" w:styleId="Revisin1">
    <w:name w:val="Revisión1"/>
    <w:hidden/>
    <w:rsid w:val="007C0480"/>
    <w:pPr>
      <w:spacing w:after="0" w:line="240" w:lineRule="auto"/>
    </w:pPr>
    <w:rPr>
      <w:rFonts w:ascii="Cambria" w:eastAsia="?????? Pro W3" w:hAnsi="Cambria" w:cs="Times New Roman"/>
      <w:color w:val="000000"/>
      <w:sz w:val="24"/>
      <w:szCs w:val="24"/>
      <w:lang w:val="es-ES_tradnl"/>
    </w:rPr>
  </w:style>
  <w:style w:type="character" w:customStyle="1" w:styleId="red">
    <w:name w:val="red"/>
    <w:rsid w:val="007C0480"/>
    <w:rPr>
      <w:rFonts w:cs="Times New Roman"/>
    </w:rPr>
  </w:style>
  <w:style w:type="paragraph" w:customStyle="1" w:styleId="CM12">
    <w:name w:val="CM12"/>
    <w:basedOn w:val="Default"/>
    <w:next w:val="Default"/>
    <w:rsid w:val="007C0480"/>
    <w:pPr>
      <w:widowControl w:val="0"/>
    </w:pPr>
    <w:rPr>
      <w:rFonts w:ascii="Arial" w:eastAsia="MS Mincho" w:hAnsi="Arial" w:cs="Arial"/>
      <w:color w:val="auto"/>
      <w:lang w:val="es-MX" w:eastAsia="es-MX"/>
    </w:rPr>
  </w:style>
  <w:style w:type="numbering" w:customStyle="1" w:styleId="List202">
    <w:name w:val="List 202"/>
    <w:rsid w:val="007C0480"/>
    <w:pPr>
      <w:numPr>
        <w:numId w:val="26"/>
      </w:numPr>
    </w:pPr>
  </w:style>
  <w:style w:type="numbering" w:customStyle="1" w:styleId="List02">
    <w:name w:val="List 02"/>
    <w:rsid w:val="007C0480"/>
    <w:pPr>
      <w:numPr>
        <w:numId w:val="22"/>
      </w:numPr>
    </w:pPr>
  </w:style>
  <w:style w:type="numbering" w:customStyle="1" w:styleId="List152">
    <w:name w:val="List 152"/>
    <w:rsid w:val="007C0480"/>
    <w:pPr>
      <w:numPr>
        <w:numId w:val="42"/>
      </w:numPr>
    </w:pPr>
  </w:style>
  <w:style w:type="numbering" w:customStyle="1" w:styleId="List192">
    <w:name w:val="List 192"/>
    <w:rsid w:val="007C0480"/>
    <w:pPr>
      <w:numPr>
        <w:numId w:val="21"/>
      </w:numPr>
    </w:pPr>
  </w:style>
  <w:style w:type="numbering" w:customStyle="1" w:styleId="List212">
    <w:name w:val="List 212"/>
    <w:rsid w:val="007C0480"/>
    <w:pPr>
      <w:numPr>
        <w:numId w:val="11"/>
      </w:numPr>
    </w:pPr>
  </w:style>
  <w:style w:type="numbering" w:customStyle="1" w:styleId="Lista312">
    <w:name w:val="Lista 312"/>
    <w:rsid w:val="007C0480"/>
    <w:pPr>
      <w:numPr>
        <w:numId w:val="35"/>
      </w:numPr>
    </w:pPr>
  </w:style>
  <w:style w:type="numbering" w:customStyle="1" w:styleId="List82">
    <w:name w:val="List 82"/>
    <w:rsid w:val="007C0480"/>
    <w:pPr>
      <w:numPr>
        <w:numId w:val="24"/>
      </w:numPr>
    </w:pPr>
  </w:style>
  <w:style w:type="numbering" w:customStyle="1" w:styleId="List182">
    <w:name w:val="List 182"/>
    <w:rsid w:val="007C0480"/>
    <w:pPr>
      <w:numPr>
        <w:numId w:val="25"/>
      </w:numPr>
    </w:pPr>
  </w:style>
  <w:style w:type="numbering" w:customStyle="1" w:styleId="Lista412">
    <w:name w:val="Lista 412"/>
    <w:rsid w:val="007C0480"/>
    <w:pPr>
      <w:numPr>
        <w:numId w:val="34"/>
      </w:numPr>
    </w:pPr>
  </w:style>
  <w:style w:type="numbering" w:customStyle="1" w:styleId="List72">
    <w:name w:val="List 72"/>
    <w:rsid w:val="007C0480"/>
    <w:pPr>
      <w:numPr>
        <w:numId w:val="29"/>
      </w:numPr>
    </w:pPr>
  </w:style>
  <w:style w:type="numbering" w:customStyle="1" w:styleId="List172">
    <w:name w:val="List 172"/>
    <w:rsid w:val="007C0480"/>
    <w:pPr>
      <w:numPr>
        <w:numId w:val="30"/>
      </w:numPr>
    </w:pPr>
  </w:style>
  <w:style w:type="numbering" w:customStyle="1" w:styleId="List271">
    <w:name w:val="List 271"/>
    <w:rsid w:val="007C0480"/>
    <w:pPr>
      <w:numPr>
        <w:numId w:val="13"/>
      </w:numPr>
    </w:pPr>
  </w:style>
  <w:style w:type="numbering" w:customStyle="1" w:styleId="List221">
    <w:name w:val="List 221"/>
    <w:rsid w:val="007C0480"/>
    <w:pPr>
      <w:numPr>
        <w:numId w:val="37"/>
      </w:numPr>
    </w:pPr>
  </w:style>
  <w:style w:type="numbering" w:customStyle="1" w:styleId="List261">
    <w:name w:val="List 261"/>
    <w:rsid w:val="007C0480"/>
    <w:pPr>
      <w:numPr>
        <w:numId w:val="12"/>
      </w:numPr>
    </w:pPr>
  </w:style>
  <w:style w:type="numbering" w:customStyle="1" w:styleId="List231">
    <w:name w:val="List 231"/>
    <w:rsid w:val="007C0480"/>
    <w:pPr>
      <w:numPr>
        <w:numId w:val="39"/>
      </w:numPr>
    </w:pPr>
  </w:style>
  <w:style w:type="numbering" w:customStyle="1" w:styleId="List241">
    <w:name w:val="List 241"/>
    <w:rsid w:val="007C0480"/>
    <w:pPr>
      <w:numPr>
        <w:numId w:val="41"/>
      </w:numPr>
    </w:pPr>
  </w:style>
  <w:style w:type="numbering" w:customStyle="1" w:styleId="List251">
    <w:name w:val="List 251"/>
    <w:rsid w:val="007C0480"/>
    <w:pPr>
      <w:numPr>
        <w:numId w:val="36"/>
      </w:numPr>
    </w:pPr>
  </w:style>
  <w:style w:type="numbering" w:customStyle="1" w:styleId="List281">
    <w:name w:val="List 281"/>
    <w:rsid w:val="007C0480"/>
    <w:pPr>
      <w:numPr>
        <w:numId w:val="14"/>
      </w:numPr>
    </w:pPr>
  </w:style>
  <w:style w:type="character" w:customStyle="1" w:styleId="CommentTextChar">
    <w:name w:val="Comment Text Char"/>
    <w:locked/>
    <w:rsid w:val="007C0480"/>
    <w:rPr>
      <w:rFonts w:ascii="Calibri" w:hAnsi="Calibri" w:cs="Calibri"/>
      <w:lang w:val="es-MX" w:eastAsia="es-MX" w:bidi="ar-SA"/>
    </w:rPr>
  </w:style>
  <w:style w:type="character" w:customStyle="1" w:styleId="BalloonTextChar">
    <w:name w:val="Balloon Text Char"/>
    <w:locked/>
    <w:rsid w:val="007C0480"/>
    <w:rPr>
      <w:rFonts w:ascii="Tahoma" w:hAnsi="Tahoma" w:cs="Tahoma"/>
      <w:sz w:val="16"/>
      <w:szCs w:val="16"/>
      <w:lang w:val="es-MX" w:eastAsia="es-MX" w:bidi="ar-SA"/>
    </w:rPr>
  </w:style>
  <w:style w:type="character" w:customStyle="1" w:styleId="HeaderChar">
    <w:name w:val="Header Char"/>
    <w:locked/>
    <w:rsid w:val="007C0480"/>
    <w:rPr>
      <w:rFonts w:ascii="Calibri" w:hAnsi="Calibri" w:cs="Calibri"/>
      <w:sz w:val="22"/>
      <w:szCs w:val="22"/>
      <w:lang w:val="es-MX" w:eastAsia="es-MX" w:bidi="ar-SA"/>
    </w:rPr>
  </w:style>
  <w:style w:type="character" w:customStyle="1" w:styleId="FooterChar">
    <w:name w:val="Footer Char"/>
    <w:locked/>
    <w:rsid w:val="007C0480"/>
    <w:rPr>
      <w:rFonts w:ascii="Calibri" w:hAnsi="Calibri" w:cs="Calibri"/>
      <w:sz w:val="22"/>
      <w:szCs w:val="22"/>
      <w:lang w:val="es-MX" w:eastAsia="es-MX" w:bidi="ar-SA"/>
    </w:rPr>
  </w:style>
  <w:style w:type="character" w:customStyle="1" w:styleId="estilo4">
    <w:name w:val="estilo4"/>
    <w:rsid w:val="007C0480"/>
    <w:rPr>
      <w:rFonts w:cs="Times New Roman"/>
    </w:rPr>
  </w:style>
  <w:style w:type="paragraph" w:customStyle="1" w:styleId="SingleTxtG">
    <w:name w:val="_ Single Txt_G"/>
    <w:basedOn w:val="Normal"/>
    <w:rsid w:val="007C0480"/>
    <w:pPr>
      <w:spacing w:after="120" w:line="240" w:lineRule="atLeast"/>
      <w:ind w:left="1134" w:right="1134"/>
      <w:jc w:val="both"/>
    </w:pPr>
    <w:rPr>
      <w:rFonts w:ascii="Calibri" w:hAnsi="Calibri" w:cs="Calibri"/>
      <w:sz w:val="20"/>
      <w:szCs w:val="20"/>
    </w:rPr>
  </w:style>
  <w:style w:type="character" w:customStyle="1" w:styleId="NoSpacingChar">
    <w:name w:val="No Spacing Char"/>
    <w:link w:val="Sinespaciado1"/>
    <w:locked/>
    <w:rsid w:val="007C0480"/>
    <w:rPr>
      <w:rFonts w:ascii="Arial" w:eastAsia="Times New Roman" w:hAnsi="Arial" w:cs="Times New Roman"/>
    </w:rPr>
  </w:style>
  <w:style w:type="paragraph" w:customStyle="1" w:styleId="Normal1">
    <w:name w:val="Normal1"/>
    <w:rsid w:val="007C0480"/>
    <w:pPr>
      <w:pBdr>
        <w:top w:val="none" w:sz="96" w:space="31" w:color="FFFFFF" w:frame="1"/>
        <w:left w:val="none" w:sz="96" w:space="31" w:color="FFFFFF" w:frame="1"/>
        <w:bottom w:val="none" w:sz="96" w:space="31" w:color="FFFFFF" w:frame="1"/>
        <w:right w:val="none" w:sz="96" w:space="31" w:color="FFFFFF" w:frame="1"/>
        <w:bar w:val="none" w:sz="0" w:color="000000"/>
      </w:pBdr>
      <w:tabs>
        <w:tab w:val="left" w:pos="708"/>
      </w:tabs>
      <w:spacing w:after="0" w:line="240" w:lineRule="auto"/>
    </w:pPr>
    <w:rPr>
      <w:rFonts w:ascii="Arial" w:eastAsia="Arial Unicode MS" w:hAnsi="Arial Unicode MS" w:cs="Arial"/>
      <w:color w:val="000000"/>
      <w:sz w:val="24"/>
      <w:szCs w:val="24"/>
      <w:u w:color="000000"/>
      <w:lang w:val="en-US" w:eastAsia="es-ES"/>
    </w:rPr>
  </w:style>
  <w:style w:type="table" w:customStyle="1" w:styleId="Tablaconcuadrcula4">
    <w:name w:val="Tabla con cuadrícula4"/>
    <w:rsid w:val="007C0480"/>
    <w:pPr>
      <w:spacing w:after="0" w:line="240" w:lineRule="auto"/>
    </w:pPr>
    <w:rPr>
      <w:rFonts w:ascii="Calibri" w:eastAsia="Times New Roman"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1">
    <w:name w:val="Puesto Car1"/>
    <w:basedOn w:val="Fuentedeprrafopredeter"/>
    <w:locked/>
    <w:rsid w:val="007360D7"/>
    <w:rPr>
      <w:rFonts w:ascii="Gotham Rounded Book" w:eastAsia="Times New Roman" w:hAnsi="Gotham Rounded Book" w:cs="Times New Roman"/>
      <w:b/>
      <w:color w:val="000000"/>
      <w:spacing w:val="5"/>
      <w:kern w:val="28"/>
      <w:sz w:val="21"/>
      <w:szCs w:val="52"/>
    </w:rPr>
  </w:style>
  <w:style w:type="table" w:customStyle="1" w:styleId="Tablaconcuadrcula31">
    <w:name w:val="Tabla con cuadrícula31"/>
    <w:basedOn w:val="Tablanormal"/>
    <w:rsid w:val="007360D7"/>
    <w:pPr>
      <w:spacing w:after="0"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1">
    <w:name w:val="Sin lista11"/>
    <w:next w:val="Sinlista"/>
    <w:semiHidden/>
    <w:rsid w:val="007360D7"/>
  </w:style>
  <w:style w:type="table" w:styleId="Listaclara-nfasis3">
    <w:name w:val="Light List Accent 3"/>
    <w:basedOn w:val="Tablanormal"/>
    <w:uiPriority w:val="61"/>
    <w:rsid w:val="007360D7"/>
    <w:pPr>
      <w:spacing w:after="0" w:line="240" w:lineRule="auto"/>
    </w:pPr>
    <w:rPr>
      <w:rFonts w:ascii="Calibri" w:eastAsia="Times New Roman" w:hAnsi="Calibri"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SubttuloCar1">
    <w:name w:val="Subtítulo Car1"/>
    <w:basedOn w:val="Fuentedeprrafopredeter"/>
    <w:rsid w:val="007360D7"/>
    <w:rPr>
      <w:rFonts w:ascii="Cambria" w:eastAsia="Times New Roman" w:hAnsi="Cambria" w:cs="Times New Roman"/>
      <w:i/>
      <w:iCs/>
      <w:color w:val="4F81BD"/>
      <w:spacing w:val="15"/>
      <w:sz w:val="24"/>
      <w:szCs w:val="24"/>
      <w:lang w:val="es-ES" w:eastAsia="es-ES"/>
    </w:rPr>
  </w:style>
  <w:style w:type="character" w:customStyle="1" w:styleId="CarCar19">
    <w:name w:val="Car Car19"/>
    <w:rsid w:val="007360D7"/>
    <w:rPr>
      <w:rFonts w:ascii="Arial" w:hAnsi="Arial" w:cs="Arial"/>
      <w:b/>
      <w:bCs/>
      <w:kern w:val="32"/>
      <w:sz w:val="32"/>
      <w:szCs w:val="32"/>
      <w:lang w:val="es-ES" w:eastAsia="es-ES" w:bidi="ar-SA"/>
    </w:rPr>
  </w:style>
  <w:style w:type="character" w:customStyle="1" w:styleId="CarCar18">
    <w:name w:val="Car Car18"/>
    <w:rsid w:val="007360D7"/>
    <w:rPr>
      <w:rFonts w:ascii="Arial" w:hAnsi="Arial" w:cs="Arial"/>
      <w:b/>
      <w:bCs/>
      <w:i/>
      <w:iCs/>
      <w:sz w:val="28"/>
      <w:szCs w:val="28"/>
      <w:lang w:val="es-ES" w:eastAsia="es-ES" w:bidi="ar-SA"/>
    </w:rPr>
  </w:style>
  <w:style w:type="character" w:customStyle="1" w:styleId="CarCar17">
    <w:name w:val="Car Car17"/>
    <w:rsid w:val="007360D7"/>
    <w:rPr>
      <w:rFonts w:ascii="Cambria" w:hAnsi="Cambria"/>
      <w:i/>
      <w:iCs/>
      <w:smallCaps/>
      <w:spacing w:val="5"/>
      <w:sz w:val="26"/>
      <w:szCs w:val="26"/>
      <w:lang w:val="es-MX" w:eastAsia="en-US" w:bidi="ar-SA"/>
    </w:rPr>
  </w:style>
  <w:style w:type="character" w:customStyle="1" w:styleId="CarCar16">
    <w:name w:val="Car Car16"/>
    <w:rsid w:val="007360D7"/>
    <w:rPr>
      <w:rFonts w:ascii="Cambria" w:hAnsi="Cambria"/>
      <w:b/>
      <w:bCs/>
      <w:spacing w:val="5"/>
      <w:sz w:val="24"/>
      <w:szCs w:val="24"/>
      <w:lang w:val="es-MX" w:eastAsia="en-US" w:bidi="ar-SA"/>
    </w:rPr>
  </w:style>
  <w:style w:type="paragraph" w:styleId="Lista2">
    <w:name w:val="List 2"/>
    <w:basedOn w:val="Normal"/>
    <w:rsid w:val="007360D7"/>
    <w:pPr>
      <w:ind w:left="566" w:hanging="283"/>
    </w:pPr>
  </w:style>
  <w:style w:type="paragraph" w:styleId="Citadestacada">
    <w:name w:val="Intense Quote"/>
    <w:basedOn w:val="Normal"/>
    <w:next w:val="Normal"/>
    <w:link w:val="CitadestacadaCar"/>
    <w:qFormat/>
    <w:rsid w:val="007360D7"/>
    <w:pPr>
      <w:pBdr>
        <w:top w:val="single" w:sz="4" w:space="10" w:color="auto"/>
        <w:bottom w:val="single" w:sz="4" w:space="10" w:color="auto"/>
      </w:pBdr>
      <w:spacing w:before="240" w:after="240" w:line="300" w:lineRule="auto"/>
      <w:ind w:left="1152" w:right="1152"/>
      <w:jc w:val="both"/>
    </w:pPr>
    <w:rPr>
      <w:rFonts w:ascii="Cambria" w:hAnsi="Cambria"/>
      <w:i/>
      <w:iCs/>
      <w:sz w:val="20"/>
      <w:szCs w:val="20"/>
      <w:lang w:val="es-MX" w:eastAsia="en-US"/>
    </w:rPr>
  </w:style>
  <w:style w:type="character" w:customStyle="1" w:styleId="CitadestacadaCar">
    <w:name w:val="Cita destacada Car"/>
    <w:basedOn w:val="Fuentedeprrafopredeter"/>
    <w:link w:val="Citadestacada"/>
    <w:rsid w:val="007360D7"/>
    <w:rPr>
      <w:rFonts w:ascii="Cambria" w:eastAsia="Times New Roman" w:hAnsi="Cambria" w:cs="Times New Roman"/>
      <w:i/>
      <w:iCs/>
      <w:sz w:val="20"/>
      <w:szCs w:val="20"/>
    </w:rPr>
  </w:style>
  <w:style w:type="paragraph" w:styleId="Cita">
    <w:name w:val="Quote"/>
    <w:basedOn w:val="Normal"/>
    <w:next w:val="Normal"/>
    <w:link w:val="CitaCar"/>
    <w:qFormat/>
    <w:rsid w:val="007360D7"/>
    <w:pPr>
      <w:spacing w:after="200" w:line="276" w:lineRule="auto"/>
    </w:pPr>
    <w:rPr>
      <w:rFonts w:ascii="Cambria" w:hAnsi="Cambria"/>
      <w:i/>
      <w:iCs/>
      <w:sz w:val="20"/>
      <w:szCs w:val="20"/>
      <w:lang w:val="es-MX" w:eastAsia="en-US"/>
    </w:rPr>
  </w:style>
  <w:style w:type="character" w:customStyle="1" w:styleId="CitaCar">
    <w:name w:val="Cita Car"/>
    <w:basedOn w:val="Fuentedeprrafopredeter"/>
    <w:link w:val="Cita"/>
    <w:rsid w:val="007360D7"/>
    <w:rPr>
      <w:rFonts w:ascii="Cambria" w:eastAsia="Times New Roman" w:hAnsi="Cambria" w:cs="Times New Roman"/>
      <w:i/>
      <w:iCs/>
      <w:sz w:val="20"/>
      <w:szCs w:val="20"/>
    </w:rPr>
  </w:style>
  <w:style w:type="character" w:styleId="nfasissutil">
    <w:name w:val="Subtle Emphasis"/>
    <w:qFormat/>
    <w:rsid w:val="007360D7"/>
    <w:rPr>
      <w:i/>
      <w:iCs/>
    </w:rPr>
  </w:style>
  <w:style w:type="character" w:styleId="nfasisintenso">
    <w:name w:val="Intense Emphasis"/>
    <w:qFormat/>
    <w:rsid w:val="007360D7"/>
    <w:rPr>
      <w:b/>
      <w:bCs/>
      <w:i/>
      <w:iCs/>
    </w:rPr>
  </w:style>
  <w:style w:type="character" w:styleId="Referenciasutil">
    <w:name w:val="Subtle Reference"/>
    <w:qFormat/>
    <w:rsid w:val="007360D7"/>
    <w:rPr>
      <w:smallCaps/>
    </w:rPr>
  </w:style>
  <w:style w:type="character" w:styleId="Referenciaintensa">
    <w:name w:val="Intense Reference"/>
    <w:qFormat/>
    <w:rsid w:val="007360D7"/>
    <w:rPr>
      <w:b/>
      <w:bCs/>
      <w:smallCaps/>
    </w:rPr>
  </w:style>
  <w:style w:type="character" w:styleId="Ttulodellibro">
    <w:name w:val="Book Title"/>
    <w:qFormat/>
    <w:rsid w:val="007360D7"/>
    <w:rPr>
      <w:i/>
      <w:iCs/>
      <w:smallCaps/>
      <w:spacing w:val="5"/>
    </w:rPr>
  </w:style>
  <w:style w:type="paragraph" w:styleId="TtuloTDC">
    <w:name w:val="TOC Heading"/>
    <w:basedOn w:val="Ttulo1"/>
    <w:next w:val="Normal"/>
    <w:qFormat/>
    <w:rsid w:val="007360D7"/>
    <w:pPr>
      <w:keepNext w:val="0"/>
      <w:spacing w:before="480" w:line="276" w:lineRule="auto"/>
      <w:contextualSpacing/>
      <w:jc w:val="left"/>
      <w:outlineLvl w:val="9"/>
    </w:pPr>
    <w:rPr>
      <w:rFonts w:ascii="Cambria" w:hAnsi="Cambria"/>
      <w:b w:val="0"/>
      <w:bCs w:val="0"/>
      <w:smallCaps/>
      <w:spacing w:val="5"/>
      <w:sz w:val="36"/>
      <w:szCs w:val="36"/>
      <w:lang w:val="es-MX" w:eastAsia="en-US"/>
    </w:rPr>
  </w:style>
  <w:style w:type="paragraph" w:customStyle="1" w:styleId="Compaa">
    <w:name w:val="Compañía"/>
    <w:basedOn w:val="Normal"/>
    <w:next w:val="Normal"/>
    <w:autoRedefine/>
    <w:rsid w:val="007360D7"/>
    <w:pPr>
      <w:tabs>
        <w:tab w:val="left" w:pos="2160"/>
        <w:tab w:val="right" w:pos="6480"/>
      </w:tabs>
      <w:spacing w:before="240" w:after="40" w:line="220" w:lineRule="atLeast"/>
    </w:pPr>
    <w:rPr>
      <w:rFonts w:ascii="Arial" w:eastAsia="Batang" w:hAnsi="Arial" w:cs="Arial"/>
      <w:sz w:val="20"/>
      <w:szCs w:val="20"/>
      <w:lang w:val="es-MX" w:eastAsia="en-US"/>
    </w:rPr>
  </w:style>
  <w:style w:type="paragraph" w:customStyle="1" w:styleId="Cargo">
    <w:name w:val="Cargo"/>
    <w:next w:val="Normal"/>
    <w:rsid w:val="007360D7"/>
    <w:pPr>
      <w:spacing w:after="60" w:line="220" w:lineRule="atLeast"/>
    </w:pPr>
    <w:rPr>
      <w:rFonts w:ascii="Arial Black" w:eastAsia="Batang" w:hAnsi="Arial Black" w:cs="Arial Black"/>
      <w:spacing w:val="-10"/>
      <w:sz w:val="20"/>
      <w:szCs w:val="20"/>
      <w:lang w:val="es-ES"/>
    </w:rPr>
  </w:style>
  <w:style w:type="character" w:customStyle="1" w:styleId="NormalCar">
    <w:name w:val="[Normal] Car"/>
    <w:link w:val="Normal0"/>
    <w:locked/>
    <w:rsid w:val="007360D7"/>
    <w:rPr>
      <w:rFonts w:ascii="Arial" w:hAnsi="Arial" w:cs="Arial"/>
      <w:sz w:val="24"/>
      <w:szCs w:val="24"/>
      <w:lang w:val="es-ES" w:eastAsia="ar-SA"/>
    </w:rPr>
  </w:style>
  <w:style w:type="paragraph" w:customStyle="1" w:styleId="Normal0">
    <w:name w:val="[Normal]"/>
    <w:link w:val="NormalCar"/>
    <w:rsid w:val="007360D7"/>
    <w:pPr>
      <w:suppressAutoHyphens/>
      <w:autoSpaceDE w:val="0"/>
      <w:spacing w:after="200" w:line="276" w:lineRule="auto"/>
      <w:ind w:left="720"/>
      <w:jc w:val="both"/>
    </w:pPr>
    <w:rPr>
      <w:rFonts w:ascii="Arial" w:hAnsi="Arial" w:cs="Arial"/>
      <w:sz w:val="24"/>
      <w:szCs w:val="24"/>
      <w:lang w:val="es-ES" w:eastAsia="ar-SA"/>
    </w:rPr>
  </w:style>
  <w:style w:type="character" w:customStyle="1" w:styleId="CarCarCar">
    <w:name w:val="Car Car Car"/>
    <w:rsid w:val="007360D7"/>
    <w:rPr>
      <w:rFonts w:ascii="Courier New" w:hAnsi="Courier New"/>
      <w:sz w:val="24"/>
      <w:szCs w:val="24"/>
      <w:lang w:val="es-ES" w:eastAsia="es-ES" w:bidi="ar-SA"/>
    </w:rPr>
  </w:style>
  <w:style w:type="character" w:customStyle="1" w:styleId="Refdecomentario1">
    <w:name w:val="Ref. de comentario1"/>
    <w:rsid w:val="007360D7"/>
    <w:rPr>
      <w:sz w:val="16"/>
      <w:szCs w:val="16"/>
    </w:rPr>
  </w:style>
  <w:style w:type="paragraph" w:customStyle="1" w:styleId="Style3">
    <w:name w:val="Style3"/>
    <w:basedOn w:val="Normal"/>
    <w:rsid w:val="007360D7"/>
    <w:pPr>
      <w:widowControl w:val="0"/>
      <w:autoSpaceDE w:val="0"/>
      <w:autoSpaceDN w:val="0"/>
      <w:adjustRightInd w:val="0"/>
    </w:pPr>
    <w:rPr>
      <w:rFonts w:ascii="Arial" w:hAnsi="Arial"/>
    </w:rPr>
  </w:style>
  <w:style w:type="character" w:customStyle="1" w:styleId="FontStyle12">
    <w:name w:val="Font Style12"/>
    <w:rsid w:val="007360D7"/>
    <w:rPr>
      <w:rFonts w:ascii="Franklin Gothic Heavy" w:hAnsi="Franklin Gothic Heavy" w:cs="Franklin Gothic Heavy"/>
      <w:sz w:val="28"/>
      <w:szCs w:val="28"/>
    </w:rPr>
  </w:style>
  <w:style w:type="character" w:customStyle="1" w:styleId="FontStyle17">
    <w:name w:val="Font Style17"/>
    <w:rsid w:val="007360D7"/>
    <w:rPr>
      <w:rFonts w:ascii="Arial" w:hAnsi="Arial" w:cs="Arial"/>
      <w:b/>
      <w:bCs/>
      <w:smallCaps/>
      <w:sz w:val="22"/>
      <w:szCs w:val="22"/>
    </w:rPr>
  </w:style>
  <w:style w:type="paragraph" w:customStyle="1" w:styleId="Style6">
    <w:name w:val="Style6"/>
    <w:basedOn w:val="Normal"/>
    <w:rsid w:val="007360D7"/>
    <w:pPr>
      <w:widowControl w:val="0"/>
      <w:autoSpaceDE w:val="0"/>
      <w:autoSpaceDN w:val="0"/>
      <w:adjustRightInd w:val="0"/>
    </w:pPr>
    <w:rPr>
      <w:rFonts w:ascii="Arial" w:hAnsi="Arial"/>
    </w:rPr>
  </w:style>
  <w:style w:type="paragraph" w:customStyle="1" w:styleId="Style7">
    <w:name w:val="Style7"/>
    <w:basedOn w:val="Normal"/>
    <w:rsid w:val="007360D7"/>
    <w:pPr>
      <w:widowControl w:val="0"/>
      <w:autoSpaceDE w:val="0"/>
      <w:autoSpaceDN w:val="0"/>
      <w:adjustRightInd w:val="0"/>
      <w:jc w:val="both"/>
    </w:pPr>
    <w:rPr>
      <w:rFonts w:ascii="Arial" w:hAnsi="Arial"/>
    </w:rPr>
  </w:style>
  <w:style w:type="character" w:customStyle="1" w:styleId="FontStyle15">
    <w:name w:val="Font Style15"/>
    <w:rsid w:val="007360D7"/>
    <w:rPr>
      <w:rFonts w:ascii="Arial" w:hAnsi="Arial" w:cs="Arial"/>
      <w:b/>
      <w:bCs/>
      <w:smallCaps/>
      <w:sz w:val="20"/>
      <w:szCs w:val="20"/>
    </w:rPr>
  </w:style>
  <w:style w:type="character" w:customStyle="1" w:styleId="FontStyle16">
    <w:name w:val="Font Style16"/>
    <w:rsid w:val="007360D7"/>
    <w:rPr>
      <w:rFonts w:ascii="Arial" w:hAnsi="Arial" w:cs="Arial"/>
      <w:sz w:val="20"/>
      <w:szCs w:val="20"/>
    </w:rPr>
  </w:style>
  <w:style w:type="paragraph" w:customStyle="1" w:styleId="Style1">
    <w:name w:val="Style1"/>
    <w:basedOn w:val="Normal"/>
    <w:rsid w:val="007360D7"/>
    <w:pPr>
      <w:widowControl w:val="0"/>
      <w:autoSpaceDE w:val="0"/>
      <w:autoSpaceDN w:val="0"/>
      <w:adjustRightInd w:val="0"/>
    </w:pPr>
    <w:rPr>
      <w:rFonts w:ascii="Arial" w:hAnsi="Arial"/>
    </w:rPr>
  </w:style>
  <w:style w:type="paragraph" w:customStyle="1" w:styleId="Style20">
    <w:name w:val="Style2"/>
    <w:basedOn w:val="Normal"/>
    <w:rsid w:val="007360D7"/>
    <w:pPr>
      <w:widowControl w:val="0"/>
      <w:autoSpaceDE w:val="0"/>
      <w:autoSpaceDN w:val="0"/>
      <w:adjustRightInd w:val="0"/>
    </w:pPr>
    <w:rPr>
      <w:rFonts w:ascii="Arial" w:hAnsi="Arial"/>
    </w:rPr>
  </w:style>
  <w:style w:type="paragraph" w:customStyle="1" w:styleId="ecxnormal">
    <w:name w:val="ecxnormal"/>
    <w:basedOn w:val="Normal"/>
    <w:rsid w:val="007360D7"/>
    <w:pPr>
      <w:spacing w:after="324"/>
    </w:pPr>
    <w:rPr>
      <w:rFonts w:eastAsia="MS Mincho"/>
      <w:lang w:val="es-MX" w:eastAsia="es-MX"/>
    </w:rPr>
  </w:style>
  <w:style w:type="character" w:customStyle="1" w:styleId="apple-tab-span">
    <w:name w:val="apple-tab-span"/>
    <w:basedOn w:val="Fuentedeprrafopredeter"/>
    <w:rsid w:val="007360D7"/>
    <w:rPr>
      <w:rFonts w:cs="Times New Roman"/>
    </w:rPr>
  </w:style>
  <w:style w:type="character" w:customStyle="1" w:styleId="Heading1Char">
    <w:name w:val="Heading 1 Char"/>
    <w:basedOn w:val="Fuentedeprrafopredeter"/>
    <w:locked/>
    <w:rsid w:val="007360D7"/>
    <w:rPr>
      <w:rFonts w:ascii="CG Palacio (WN)" w:eastAsia="Calibri" w:hAnsi="CG Palacio (WN)"/>
      <w:b/>
      <w:sz w:val="18"/>
      <w:lang w:val="es-ES_tradnl" w:eastAsia="es-ES" w:bidi="ar-SA"/>
    </w:rPr>
  </w:style>
  <w:style w:type="character" w:customStyle="1" w:styleId="Heading2Char">
    <w:name w:val="Heading 2 Char"/>
    <w:basedOn w:val="Fuentedeprrafopredeter"/>
    <w:locked/>
    <w:rsid w:val="007360D7"/>
    <w:rPr>
      <w:rFonts w:ascii="Arial" w:eastAsia="Calibri" w:hAnsi="Arial"/>
      <w:sz w:val="18"/>
      <w:lang w:val="es-ES_tradnl" w:eastAsia="es-ES" w:bidi="ar-SA"/>
    </w:rPr>
  </w:style>
  <w:style w:type="character" w:customStyle="1" w:styleId="Heading3Char">
    <w:name w:val="Heading 3 Char"/>
    <w:basedOn w:val="Fuentedeprrafopredeter"/>
    <w:locked/>
    <w:rsid w:val="007360D7"/>
    <w:rPr>
      <w:rFonts w:ascii="Arial" w:eastAsia="Calibri" w:hAnsi="Arial"/>
      <w:sz w:val="18"/>
      <w:lang w:val="es-ES_tradnl" w:eastAsia="es-ES" w:bidi="ar-SA"/>
    </w:rPr>
  </w:style>
  <w:style w:type="character" w:customStyle="1" w:styleId="Heading5Char">
    <w:name w:val="Heading 5 Char"/>
    <w:basedOn w:val="Fuentedeprrafopredeter"/>
    <w:locked/>
    <w:rsid w:val="007360D7"/>
    <w:rPr>
      <w:rFonts w:ascii="Arial" w:eastAsia="MS Mincho" w:hAnsi="Arial" w:cs="Arial"/>
      <w:b/>
      <w:bCs/>
      <w:color w:val="FF0000"/>
      <w:sz w:val="16"/>
      <w:lang w:val="es-ES_tradnl" w:eastAsia="es-ES" w:bidi="ar-SA"/>
    </w:rPr>
  </w:style>
  <w:style w:type="character" w:customStyle="1" w:styleId="Heading6Char">
    <w:name w:val="Heading 6 Char"/>
    <w:basedOn w:val="Fuentedeprrafopredeter"/>
    <w:locked/>
    <w:rsid w:val="007360D7"/>
    <w:rPr>
      <w:rFonts w:ascii="Arial" w:eastAsia="MS Mincho" w:hAnsi="Arial" w:cs="Arial"/>
      <w:i/>
      <w:iCs/>
      <w:sz w:val="18"/>
      <w:lang w:val="es-ES_tradnl" w:eastAsia="es-ES" w:bidi="ar-SA"/>
    </w:rPr>
  </w:style>
  <w:style w:type="paragraph" w:styleId="Sangranormal">
    <w:name w:val="Normal Indent"/>
    <w:basedOn w:val="Normal"/>
    <w:rsid w:val="007360D7"/>
    <w:pPr>
      <w:spacing w:after="72" w:line="187" w:lineRule="atLeast"/>
      <w:jc w:val="both"/>
    </w:pPr>
    <w:rPr>
      <w:rFonts w:ascii="Arial" w:eastAsia="Calibri" w:hAnsi="Arial"/>
      <w:sz w:val="16"/>
      <w:szCs w:val="20"/>
      <w:lang w:val="es-ES_tradnl"/>
    </w:rPr>
  </w:style>
  <w:style w:type="paragraph" w:customStyle="1" w:styleId="CERRAR">
    <w:name w:val="CERRAR"/>
    <w:basedOn w:val="Normal"/>
    <w:rsid w:val="007360D7"/>
    <w:pPr>
      <w:spacing w:after="29" w:line="187" w:lineRule="atLeast"/>
      <w:ind w:firstLine="288"/>
      <w:jc w:val="both"/>
    </w:pPr>
    <w:rPr>
      <w:rFonts w:ascii="Arial" w:eastAsia="Calibri" w:hAnsi="Arial"/>
      <w:sz w:val="18"/>
      <w:szCs w:val="20"/>
      <w:lang w:val="es-ES_tradnl"/>
    </w:rPr>
  </w:style>
  <w:style w:type="paragraph" w:customStyle="1" w:styleId="ABRIR">
    <w:name w:val="ABRIR"/>
    <w:basedOn w:val="Normal"/>
    <w:rsid w:val="007360D7"/>
    <w:pPr>
      <w:spacing w:after="120" w:line="240" w:lineRule="atLeast"/>
      <w:ind w:firstLine="288"/>
      <w:jc w:val="both"/>
    </w:pPr>
    <w:rPr>
      <w:rFonts w:ascii="Arial" w:eastAsia="Calibri" w:hAnsi="Arial"/>
      <w:sz w:val="18"/>
      <w:szCs w:val="20"/>
      <w:lang w:val="es-ES_tradnl"/>
    </w:rPr>
  </w:style>
  <w:style w:type="paragraph" w:customStyle="1" w:styleId="4x3">
    <w:name w:val="4x3"/>
    <w:basedOn w:val="texto"/>
    <w:rsid w:val="007360D7"/>
    <w:pPr>
      <w:widowControl/>
      <w:tabs>
        <w:tab w:val="left" w:pos="810"/>
        <w:tab w:val="left" w:pos="2430"/>
        <w:tab w:val="right" w:pos="4860"/>
        <w:tab w:val="left" w:pos="6390"/>
      </w:tabs>
      <w:autoSpaceDE/>
      <w:autoSpaceDN/>
      <w:adjustRightInd/>
    </w:pPr>
    <w:rPr>
      <w:rFonts w:eastAsia="Calibri" w:cs="Times New Roman"/>
      <w:szCs w:val="20"/>
      <w:lang w:eastAsia="es-ES"/>
    </w:rPr>
  </w:style>
  <w:style w:type="paragraph" w:customStyle="1" w:styleId="registro">
    <w:name w:val="registro"/>
    <w:basedOn w:val="texto"/>
    <w:rsid w:val="007360D7"/>
    <w:pPr>
      <w:widowControl/>
      <w:autoSpaceDE/>
      <w:autoSpaceDN/>
      <w:adjustRightInd/>
      <w:jc w:val="right"/>
    </w:pPr>
    <w:rPr>
      <w:rFonts w:eastAsia="Calibri" w:cs="Times New Roman"/>
      <w:b/>
      <w:szCs w:val="20"/>
      <w:lang w:eastAsia="es-ES"/>
    </w:rPr>
  </w:style>
  <w:style w:type="paragraph" w:customStyle="1" w:styleId="tab">
    <w:name w:val="tab"/>
    <w:basedOn w:val="Normal"/>
    <w:rsid w:val="007360D7"/>
    <w:pPr>
      <w:keepNext/>
      <w:keepLines/>
      <w:tabs>
        <w:tab w:val="right" w:leader="dot" w:pos="7470"/>
      </w:tabs>
      <w:spacing w:after="101" w:line="216" w:lineRule="atLeast"/>
      <w:ind w:right="-162" w:firstLine="720"/>
      <w:jc w:val="both"/>
    </w:pPr>
    <w:rPr>
      <w:rFonts w:ascii="Arial" w:eastAsia="Calibri" w:hAnsi="Arial"/>
      <w:b/>
      <w:sz w:val="22"/>
      <w:szCs w:val="20"/>
      <w:lang w:val="es-ES_tradnl"/>
    </w:rPr>
  </w:style>
  <w:style w:type="paragraph" w:customStyle="1" w:styleId="cetneg">
    <w:name w:val="cetneg"/>
    <w:basedOn w:val="texto"/>
    <w:rsid w:val="007360D7"/>
    <w:pPr>
      <w:widowControl/>
      <w:autoSpaceDE/>
      <w:autoSpaceDN/>
      <w:adjustRightInd/>
      <w:jc w:val="center"/>
    </w:pPr>
    <w:rPr>
      <w:rFonts w:eastAsia="Calibri" w:cs="Times New Roman"/>
      <w:b/>
      <w:szCs w:val="20"/>
      <w:lang w:eastAsia="es-ES"/>
    </w:rPr>
  </w:style>
  <w:style w:type="paragraph" w:customStyle="1" w:styleId="FIRMA">
    <w:name w:val="FIRMA"/>
    <w:basedOn w:val="texto"/>
    <w:rsid w:val="007360D7"/>
    <w:pPr>
      <w:widowControl/>
      <w:tabs>
        <w:tab w:val="right" w:leader="dot" w:pos="8640"/>
      </w:tabs>
      <w:autoSpaceDE/>
      <w:autoSpaceDN/>
      <w:adjustRightInd/>
      <w:ind w:left="4320" w:firstLine="0"/>
    </w:pPr>
    <w:rPr>
      <w:rFonts w:eastAsia="Calibri" w:cs="Times New Roman"/>
      <w:szCs w:val="20"/>
      <w:lang w:eastAsia="es-ES"/>
    </w:rPr>
  </w:style>
  <w:style w:type="paragraph" w:customStyle="1" w:styleId="FIRMA2">
    <w:name w:val="FIRMA2"/>
    <w:basedOn w:val="texto"/>
    <w:rsid w:val="007360D7"/>
    <w:pPr>
      <w:widowControl/>
      <w:tabs>
        <w:tab w:val="center" w:pos="6480"/>
      </w:tabs>
      <w:autoSpaceDE/>
      <w:autoSpaceDN/>
      <w:adjustRightInd/>
    </w:pPr>
    <w:rPr>
      <w:rFonts w:eastAsia="Calibri" w:cs="Times New Roman"/>
      <w:szCs w:val="20"/>
      <w:lang w:eastAsia="es-ES"/>
    </w:rPr>
  </w:style>
  <w:style w:type="paragraph" w:customStyle="1" w:styleId="NOMBRE">
    <w:name w:val="NOMBRE"/>
    <w:basedOn w:val="texto"/>
    <w:rsid w:val="007360D7"/>
    <w:pPr>
      <w:widowControl/>
      <w:tabs>
        <w:tab w:val="right" w:leader="underscore" w:pos="8640"/>
      </w:tabs>
      <w:autoSpaceDE/>
      <w:autoSpaceDN/>
      <w:adjustRightInd/>
    </w:pPr>
    <w:rPr>
      <w:rFonts w:eastAsia="Calibri" w:cs="Times New Roman"/>
      <w:szCs w:val="20"/>
      <w:lang w:eastAsia="es-ES"/>
    </w:rPr>
  </w:style>
  <w:style w:type="paragraph" w:customStyle="1" w:styleId="GRANPTOS">
    <w:name w:val="GRANPTOS"/>
    <w:basedOn w:val="NOMBRE"/>
    <w:rsid w:val="007360D7"/>
  </w:style>
  <w:style w:type="paragraph" w:customStyle="1" w:styleId="tabla1">
    <w:name w:val="tabla 1"/>
    <w:basedOn w:val="texto"/>
    <w:rsid w:val="007360D7"/>
    <w:pPr>
      <w:widowControl/>
      <w:autoSpaceDE/>
      <w:autoSpaceDN/>
      <w:adjustRightInd/>
    </w:pPr>
    <w:rPr>
      <w:rFonts w:ascii="Helv" w:eastAsia="Calibri" w:hAnsi="Helv" w:cs="Times New Roman"/>
      <w:szCs w:val="20"/>
      <w:lang w:eastAsia="es-ES"/>
    </w:rPr>
  </w:style>
  <w:style w:type="paragraph" w:customStyle="1" w:styleId="SRA">
    <w:name w:val="SRA"/>
    <w:basedOn w:val="ROMANOS"/>
    <w:rsid w:val="007360D7"/>
    <w:pPr>
      <w:tabs>
        <w:tab w:val="clear" w:pos="720"/>
      </w:tabs>
      <w:spacing w:line="216" w:lineRule="atLeast"/>
      <w:ind w:left="1440" w:hanging="1170"/>
    </w:pPr>
    <w:rPr>
      <w:rFonts w:ascii="Helv" w:eastAsia="Times New Roman" w:hAnsi="Helv" w:cs="Times New Roman"/>
      <w:sz w:val="20"/>
      <w:szCs w:val="20"/>
      <w:lang w:val="es-ES_tradnl"/>
    </w:rPr>
  </w:style>
  <w:style w:type="paragraph" w:customStyle="1" w:styleId="BodyText31">
    <w:name w:val="Body Text 31"/>
    <w:basedOn w:val="Normal"/>
    <w:rsid w:val="007360D7"/>
    <w:pPr>
      <w:jc w:val="both"/>
    </w:pPr>
    <w:rPr>
      <w:rFonts w:ascii="Arial" w:eastAsia="Calibri" w:hAnsi="Arial"/>
      <w:b/>
      <w:sz w:val="28"/>
      <w:szCs w:val="20"/>
      <w:lang w:val="es-MX"/>
    </w:rPr>
  </w:style>
  <w:style w:type="paragraph" w:customStyle="1" w:styleId="Profesin">
    <w:name w:val="Profesión"/>
    <w:basedOn w:val="Normal"/>
    <w:rsid w:val="007360D7"/>
    <w:pPr>
      <w:jc w:val="center"/>
    </w:pPr>
    <w:rPr>
      <w:rFonts w:ascii="Arial" w:eastAsia="Calibri" w:hAnsi="Arial"/>
      <w:sz w:val="28"/>
      <w:szCs w:val="20"/>
      <w:lang w:val="es-MX"/>
    </w:rPr>
  </w:style>
  <w:style w:type="paragraph" w:customStyle="1" w:styleId="BodyTextIndent21">
    <w:name w:val="Body Text Indent 21"/>
    <w:basedOn w:val="Normal"/>
    <w:rsid w:val="007360D7"/>
    <w:pPr>
      <w:spacing w:before="120" w:after="120"/>
      <w:ind w:left="709" w:hanging="349"/>
      <w:jc w:val="both"/>
    </w:pPr>
    <w:rPr>
      <w:rFonts w:ascii="Arial" w:eastAsia="Calibri" w:hAnsi="Arial"/>
      <w:szCs w:val="20"/>
    </w:rPr>
  </w:style>
  <w:style w:type="paragraph" w:customStyle="1" w:styleId="BodyTextIndent31">
    <w:name w:val="Body Text Indent 31"/>
    <w:basedOn w:val="Normal"/>
    <w:rsid w:val="007360D7"/>
    <w:pPr>
      <w:spacing w:before="120" w:after="120"/>
      <w:ind w:left="360"/>
      <w:jc w:val="both"/>
    </w:pPr>
    <w:rPr>
      <w:rFonts w:ascii="Arial" w:eastAsia="Calibri" w:hAnsi="Arial"/>
      <w:szCs w:val="20"/>
    </w:rPr>
  </w:style>
  <w:style w:type="paragraph" w:customStyle="1" w:styleId="Anotacion0">
    <w:name w:val="Anotacion"/>
    <w:basedOn w:val="Normal"/>
    <w:rsid w:val="007360D7"/>
    <w:pPr>
      <w:spacing w:before="101" w:after="101"/>
      <w:jc w:val="center"/>
    </w:pPr>
    <w:rPr>
      <w:rFonts w:eastAsia="Calibri" w:cs="Arial"/>
      <w:b/>
      <w:sz w:val="18"/>
      <w:szCs w:val="18"/>
    </w:rPr>
  </w:style>
  <w:style w:type="character" w:customStyle="1" w:styleId="PlainTextChar">
    <w:name w:val="Plain Text Char"/>
    <w:basedOn w:val="Fuentedeprrafopredeter"/>
    <w:locked/>
    <w:rsid w:val="007360D7"/>
    <w:rPr>
      <w:rFonts w:ascii="Courier New" w:eastAsia="Calibri" w:hAnsi="Courier New"/>
      <w:lang w:val="es-ES" w:eastAsia="es-ES" w:bidi="ar-SA"/>
    </w:rPr>
  </w:style>
  <w:style w:type="character" w:customStyle="1" w:styleId="nombre2">
    <w:name w:val="nombre2"/>
    <w:basedOn w:val="Fuentedeprrafopredeter"/>
    <w:rsid w:val="007360D7"/>
    <w:rPr>
      <w:rFonts w:cs="Times New Roman"/>
    </w:rPr>
  </w:style>
  <w:style w:type="paragraph" w:customStyle="1" w:styleId="paragraph">
    <w:name w:val="paragraph"/>
    <w:basedOn w:val="Normal"/>
    <w:rsid w:val="007360D7"/>
    <w:pPr>
      <w:spacing w:before="100" w:beforeAutospacing="1" w:after="100" w:afterAutospacing="1"/>
    </w:pPr>
    <w:rPr>
      <w:rFonts w:eastAsia="Calibri"/>
      <w:lang w:val="es-MX" w:eastAsia="es-MX"/>
    </w:rPr>
  </w:style>
  <w:style w:type="character" w:customStyle="1" w:styleId="eop">
    <w:name w:val="eop"/>
    <w:basedOn w:val="Fuentedeprrafopredeter"/>
    <w:rsid w:val="007360D7"/>
    <w:rPr>
      <w:rFonts w:cs="Times New Roman"/>
    </w:rPr>
  </w:style>
  <w:style w:type="character" w:customStyle="1" w:styleId="textrun">
    <w:name w:val="textrun"/>
    <w:basedOn w:val="Fuentedeprrafopredeter"/>
    <w:rsid w:val="007360D7"/>
    <w:rPr>
      <w:rFonts w:cs="Times New Roman"/>
    </w:rPr>
  </w:style>
  <w:style w:type="character" w:customStyle="1" w:styleId="normaltextrun">
    <w:name w:val="normaltextrun"/>
    <w:basedOn w:val="Fuentedeprrafopredeter"/>
    <w:rsid w:val="007360D7"/>
    <w:rPr>
      <w:rFonts w:cs="Times New Roman"/>
    </w:rPr>
  </w:style>
  <w:style w:type="character" w:customStyle="1" w:styleId="scx258358241">
    <w:name w:val="scx258358241"/>
    <w:basedOn w:val="Fuentedeprrafopredeter"/>
    <w:rsid w:val="007360D7"/>
    <w:rPr>
      <w:rFonts w:cs="Times New Roman"/>
    </w:rPr>
  </w:style>
  <w:style w:type="character" w:customStyle="1" w:styleId="spellingerror">
    <w:name w:val="spellingerror"/>
    <w:basedOn w:val="Fuentedeprrafopredeter"/>
    <w:rsid w:val="007360D7"/>
    <w:rPr>
      <w:rFonts w:cs="Times New Roman"/>
    </w:rPr>
  </w:style>
  <w:style w:type="character" w:customStyle="1" w:styleId="nombre0">
    <w:name w:val="nombre"/>
    <w:basedOn w:val="Fuentedeprrafopredeter"/>
    <w:rsid w:val="007360D7"/>
    <w:rPr>
      <w:rFonts w:cs="Times New Roman"/>
    </w:rPr>
  </w:style>
  <w:style w:type="paragraph" w:customStyle="1" w:styleId="estilo1b">
    <w:name w:val="estilo1b"/>
    <w:basedOn w:val="Normal"/>
    <w:rsid w:val="007360D7"/>
    <w:pPr>
      <w:spacing w:before="100" w:beforeAutospacing="1" w:after="100" w:afterAutospacing="1"/>
    </w:pPr>
    <w:rPr>
      <w:rFonts w:ascii="Arial" w:hAnsi="Arial" w:cs="Arial"/>
      <w:color w:val="333333"/>
      <w:sz w:val="13"/>
      <w:szCs w:val="13"/>
      <w:lang w:val="es-MX"/>
    </w:rPr>
  </w:style>
  <w:style w:type="character" w:customStyle="1" w:styleId="TitleChar">
    <w:name w:val="Title Char"/>
    <w:basedOn w:val="Fuentedeprrafopredeter"/>
    <w:locked/>
    <w:rsid w:val="007360D7"/>
    <w:rPr>
      <w:rFonts w:eastAsia="Calibri"/>
      <w:b/>
      <w:color w:val="000000"/>
      <w:sz w:val="72"/>
      <w:szCs w:val="72"/>
      <w:lang w:val="es-ES_tradnl" w:eastAsia="es-ES_tradnl" w:bidi="ar-SA"/>
    </w:rPr>
  </w:style>
  <w:style w:type="paragraph" w:styleId="TDC2">
    <w:name w:val="toc 2"/>
    <w:basedOn w:val="Normal"/>
    <w:next w:val="Normal"/>
    <w:autoRedefine/>
    <w:rsid w:val="007360D7"/>
    <w:pPr>
      <w:widowControl w:val="0"/>
      <w:spacing w:after="160" w:line="259" w:lineRule="auto"/>
      <w:ind w:left="220"/>
    </w:pPr>
    <w:rPr>
      <w:rFonts w:ascii="Calibri" w:eastAsia="Calibri" w:hAnsi="Calibri"/>
      <w:color w:val="000000"/>
      <w:sz w:val="22"/>
      <w:szCs w:val="22"/>
      <w:lang w:val="es-MX" w:eastAsia="en-US"/>
    </w:rPr>
  </w:style>
  <w:style w:type="paragraph" w:styleId="TDC3">
    <w:name w:val="toc 3"/>
    <w:basedOn w:val="Normal"/>
    <w:next w:val="Normal"/>
    <w:autoRedefine/>
    <w:rsid w:val="007360D7"/>
    <w:pPr>
      <w:widowControl w:val="0"/>
      <w:spacing w:after="160" w:line="259" w:lineRule="auto"/>
      <w:ind w:left="440"/>
    </w:pPr>
    <w:rPr>
      <w:rFonts w:ascii="Calibri" w:eastAsia="Calibri" w:hAnsi="Calibri"/>
      <w:color w:val="000000"/>
      <w:sz w:val="22"/>
      <w:szCs w:val="22"/>
      <w:lang w:val="es-MX" w:eastAsia="en-US"/>
    </w:rPr>
  </w:style>
  <w:style w:type="paragraph" w:styleId="TDC4">
    <w:name w:val="toc 4"/>
    <w:basedOn w:val="Normal"/>
    <w:next w:val="Normal"/>
    <w:autoRedefine/>
    <w:rsid w:val="007360D7"/>
    <w:pPr>
      <w:widowControl w:val="0"/>
      <w:spacing w:after="160" w:line="259" w:lineRule="auto"/>
      <w:ind w:left="660"/>
    </w:pPr>
    <w:rPr>
      <w:rFonts w:ascii="Calibri" w:eastAsia="Calibri" w:hAnsi="Calibri"/>
      <w:color w:val="000000"/>
      <w:sz w:val="22"/>
      <w:szCs w:val="22"/>
      <w:lang w:val="es-MX" w:eastAsia="en-US"/>
    </w:rPr>
  </w:style>
  <w:style w:type="paragraph" w:styleId="TDC5">
    <w:name w:val="toc 5"/>
    <w:basedOn w:val="Normal"/>
    <w:next w:val="Normal"/>
    <w:autoRedefine/>
    <w:rsid w:val="007360D7"/>
    <w:pPr>
      <w:widowControl w:val="0"/>
      <w:spacing w:after="160" w:line="259" w:lineRule="auto"/>
      <w:ind w:left="880"/>
    </w:pPr>
    <w:rPr>
      <w:rFonts w:ascii="Calibri" w:eastAsia="Calibri" w:hAnsi="Calibri"/>
      <w:color w:val="000000"/>
      <w:sz w:val="22"/>
      <w:szCs w:val="22"/>
      <w:lang w:val="es-MX" w:eastAsia="en-US"/>
    </w:rPr>
  </w:style>
  <w:style w:type="paragraph" w:styleId="TDC6">
    <w:name w:val="toc 6"/>
    <w:basedOn w:val="Normal"/>
    <w:next w:val="Normal"/>
    <w:autoRedefine/>
    <w:rsid w:val="007360D7"/>
    <w:pPr>
      <w:widowControl w:val="0"/>
      <w:spacing w:after="160" w:line="259" w:lineRule="auto"/>
      <w:ind w:left="1100"/>
    </w:pPr>
    <w:rPr>
      <w:rFonts w:ascii="Calibri" w:eastAsia="Calibri" w:hAnsi="Calibri"/>
      <w:color w:val="000000"/>
      <w:sz w:val="22"/>
      <w:szCs w:val="22"/>
      <w:lang w:val="es-MX" w:eastAsia="en-US"/>
    </w:rPr>
  </w:style>
  <w:style w:type="paragraph" w:styleId="TDC7">
    <w:name w:val="toc 7"/>
    <w:basedOn w:val="Normal"/>
    <w:next w:val="Normal"/>
    <w:autoRedefine/>
    <w:rsid w:val="007360D7"/>
    <w:pPr>
      <w:widowControl w:val="0"/>
      <w:spacing w:after="160" w:line="259" w:lineRule="auto"/>
      <w:ind w:left="1320"/>
    </w:pPr>
    <w:rPr>
      <w:rFonts w:ascii="Calibri" w:eastAsia="Calibri" w:hAnsi="Calibri"/>
      <w:color w:val="000000"/>
      <w:sz w:val="22"/>
      <w:szCs w:val="22"/>
      <w:lang w:val="es-MX" w:eastAsia="en-US"/>
    </w:rPr>
  </w:style>
  <w:style w:type="paragraph" w:styleId="TDC8">
    <w:name w:val="toc 8"/>
    <w:basedOn w:val="Normal"/>
    <w:next w:val="Normal"/>
    <w:autoRedefine/>
    <w:rsid w:val="007360D7"/>
    <w:pPr>
      <w:widowControl w:val="0"/>
      <w:spacing w:after="160" w:line="259" w:lineRule="auto"/>
      <w:ind w:left="1540"/>
    </w:pPr>
    <w:rPr>
      <w:rFonts w:ascii="Calibri" w:eastAsia="Calibri" w:hAnsi="Calibri"/>
      <w:color w:val="000000"/>
      <w:sz w:val="22"/>
      <w:szCs w:val="22"/>
      <w:lang w:val="es-MX" w:eastAsia="en-US"/>
    </w:rPr>
  </w:style>
  <w:style w:type="paragraph" w:styleId="TDC9">
    <w:name w:val="toc 9"/>
    <w:basedOn w:val="Normal"/>
    <w:next w:val="Normal"/>
    <w:autoRedefine/>
    <w:rsid w:val="007360D7"/>
    <w:pPr>
      <w:widowControl w:val="0"/>
      <w:spacing w:after="160" w:line="259" w:lineRule="auto"/>
      <w:ind w:left="1760"/>
    </w:pPr>
    <w:rPr>
      <w:rFonts w:ascii="Calibri" w:eastAsia="Calibri" w:hAnsi="Calibri"/>
      <w:color w:val="000000"/>
      <w:sz w:val="22"/>
      <w:szCs w:val="22"/>
      <w:lang w:val="es-MX" w:eastAsia="en-US"/>
    </w:rPr>
  </w:style>
  <w:style w:type="paragraph" w:styleId="ndice1">
    <w:name w:val="index 1"/>
    <w:basedOn w:val="Normal"/>
    <w:next w:val="Normal"/>
    <w:autoRedefine/>
    <w:rsid w:val="007360D7"/>
    <w:pPr>
      <w:widowControl w:val="0"/>
      <w:spacing w:after="160" w:line="259" w:lineRule="auto"/>
      <w:ind w:left="220" w:hanging="220"/>
    </w:pPr>
    <w:rPr>
      <w:rFonts w:ascii="Calibri" w:eastAsia="Calibri" w:hAnsi="Calibri"/>
      <w:color w:val="000000"/>
      <w:sz w:val="22"/>
      <w:szCs w:val="22"/>
      <w:lang w:val="es-MX" w:eastAsia="en-US"/>
    </w:rPr>
  </w:style>
  <w:style w:type="paragraph" w:styleId="ndice2">
    <w:name w:val="index 2"/>
    <w:basedOn w:val="Normal"/>
    <w:next w:val="Normal"/>
    <w:autoRedefine/>
    <w:rsid w:val="007360D7"/>
    <w:pPr>
      <w:widowControl w:val="0"/>
      <w:spacing w:after="160" w:line="259" w:lineRule="auto"/>
      <w:ind w:left="440" w:hanging="220"/>
    </w:pPr>
    <w:rPr>
      <w:rFonts w:ascii="Calibri" w:eastAsia="Calibri" w:hAnsi="Calibri"/>
      <w:color w:val="000000"/>
      <w:sz w:val="22"/>
      <w:szCs w:val="22"/>
      <w:lang w:val="es-MX" w:eastAsia="en-US"/>
    </w:rPr>
  </w:style>
  <w:style w:type="paragraph" w:styleId="ndice3">
    <w:name w:val="index 3"/>
    <w:basedOn w:val="Normal"/>
    <w:next w:val="Normal"/>
    <w:autoRedefine/>
    <w:rsid w:val="007360D7"/>
    <w:pPr>
      <w:widowControl w:val="0"/>
      <w:spacing w:after="160" w:line="259" w:lineRule="auto"/>
      <w:ind w:left="660" w:hanging="220"/>
    </w:pPr>
    <w:rPr>
      <w:rFonts w:ascii="Calibri" w:eastAsia="Calibri" w:hAnsi="Calibri"/>
      <w:color w:val="000000"/>
      <w:sz w:val="22"/>
      <w:szCs w:val="22"/>
      <w:lang w:val="es-MX" w:eastAsia="en-US"/>
    </w:rPr>
  </w:style>
  <w:style w:type="paragraph" w:styleId="ndice4">
    <w:name w:val="index 4"/>
    <w:basedOn w:val="Normal"/>
    <w:next w:val="Normal"/>
    <w:autoRedefine/>
    <w:rsid w:val="007360D7"/>
    <w:pPr>
      <w:widowControl w:val="0"/>
      <w:spacing w:after="160" w:line="259" w:lineRule="auto"/>
      <w:ind w:left="880" w:hanging="220"/>
    </w:pPr>
    <w:rPr>
      <w:rFonts w:ascii="Calibri" w:eastAsia="Calibri" w:hAnsi="Calibri"/>
      <w:color w:val="000000"/>
      <w:sz w:val="22"/>
      <w:szCs w:val="22"/>
      <w:lang w:val="es-MX" w:eastAsia="en-US"/>
    </w:rPr>
  </w:style>
  <w:style w:type="paragraph" w:styleId="ndice5">
    <w:name w:val="index 5"/>
    <w:basedOn w:val="Normal"/>
    <w:next w:val="Normal"/>
    <w:autoRedefine/>
    <w:rsid w:val="007360D7"/>
    <w:pPr>
      <w:widowControl w:val="0"/>
      <w:spacing w:after="160" w:line="259" w:lineRule="auto"/>
      <w:ind w:left="1100" w:hanging="220"/>
    </w:pPr>
    <w:rPr>
      <w:rFonts w:ascii="Calibri" w:eastAsia="Calibri" w:hAnsi="Calibri"/>
      <w:color w:val="000000"/>
      <w:sz w:val="22"/>
      <w:szCs w:val="22"/>
      <w:lang w:val="es-MX" w:eastAsia="en-US"/>
    </w:rPr>
  </w:style>
  <w:style w:type="paragraph" w:styleId="ndice6">
    <w:name w:val="index 6"/>
    <w:basedOn w:val="Normal"/>
    <w:next w:val="Normal"/>
    <w:autoRedefine/>
    <w:rsid w:val="007360D7"/>
    <w:pPr>
      <w:widowControl w:val="0"/>
      <w:spacing w:after="160" w:line="259" w:lineRule="auto"/>
      <w:ind w:left="1320" w:hanging="220"/>
    </w:pPr>
    <w:rPr>
      <w:rFonts w:ascii="Calibri" w:eastAsia="Calibri" w:hAnsi="Calibri"/>
      <w:color w:val="000000"/>
      <w:sz w:val="22"/>
      <w:szCs w:val="22"/>
      <w:lang w:val="es-MX" w:eastAsia="en-US"/>
    </w:rPr>
  </w:style>
  <w:style w:type="paragraph" w:styleId="ndice7">
    <w:name w:val="index 7"/>
    <w:basedOn w:val="Normal"/>
    <w:next w:val="Normal"/>
    <w:autoRedefine/>
    <w:rsid w:val="007360D7"/>
    <w:pPr>
      <w:widowControl w:val="0"/>
      <w:spacing w:after="160" w:line="259" w:lineRule="auto"/>
      <w:ind w:left="1540" w:hanging="220"/>
    </w:pPr>
    <w:rPr>
      <w:rFonts w:ascii="Calibri" w:eastAsia="Calibri" w:hAnsi="Calibri"/>
      <w:color w:val="000000"/>
      <w:sz w:val="22"/>
      <w:szCs w:val="22"/>
      <w:lang w:val="es-MX" w:eastAsia="en-US"/>
    </w:rPr>
  </w:style>
  <w:style w:type="paragraph" w:styleId="ndice8">
    <w:name w:val="index 8"/>
    <w:basedOn w:val="Normal"/>
    <w:next w:val="Normal"/>
    <w:autoRedefine/>
    <w:rsid w:val="007360D7"/>
    <w:pPr>
      <w:widowControl w:val="0"/>
      <w:spacing w:after="160" w:line="259" w:lineRule="auto"/>
      <w:ind w:left="1760" w:hanging="220"/>
    </w:pPr>
    <w:rPr>
      <w:rFonts w:ascii="Calibri" w:eastAsia="Calibri" w:hAnsi="Calibri"/>
      <w:color w:val="000000"/>
      <w:sz w:val="22"/>
      <w:szCs w:val="22"/>
      <w:lang w:val="es-MX" w:eastAsia="en-US"/>
    </w:rPr>
  </w:style>
  <w:style w:type="paragraph" w:styleId="ndice9">
    <w:name w:val="index 9"/>
    <w:basedOn w:val="Normal"/>
    <w:next w:val="Normal"/>
    <w:autoRedefine/>
    <w:rsid w:val="007360D7"/>
    <w:pPr>
      <w:widowControl w:val="0"/>
      <w:spacing w:after="160" w:line="259" w:lineRule="auto"/>
      <w:ind w:left="1980" w:hanging="220"/>
    </w:pPr>
    <w:rPr>
      <w:rFonts w:ascii="Calibri" w:eastAsia="Calibri" w:hAnsi="Calibri"/>
      <w:color w:val="000000"/>
      <w:sz w:val="22"/>
      <w:szCs w:val="22"/>
      <w:lang w:val="es-MX" w:eastAsia="en-US"/>
    </w:rPr>
  </w:style>
  <w:style w:type="paragraph" w:styleId="Ttulodendice">
    <w:name w:val="index heading"/>
    <w:basedOn w:val="Normal"/>
    <w:next w:val="ndice1"/>
    <w:rsid w:val="007360D7"/>
    <w:pPr>
      <w:widowControl w:val="0"/>
      <w:spacing w:after="160" w:line="259" w:lineRule="auto"/>
    </w:pPr>
    <w:rPr>
      <w:rFonts w:ascii="Calibri" w:eastAsia="Calibri" w:hAnsi="Calibri"/>
      <w:color w:val="000000"/>
      <w:sz w:val="22"/>
      <w:szCs w:val="22"/>
      <w:lang w:val="es-MX" w:eastAsia="en-US"/>
    </w:rPr>
  </w:style>
  <w:style w:type="paragraph" w:customStyle="1" w:styleId="xs11">
    <w:name w:val="x_s11"/>
    <w:basedOn w:val="Normal"/>
    <w:rsid w:val="007360D7"/>
    <w:pPr>
      <w:widowControl w:val="0"/>
      <w:spacing w:before="100" w:beforeAutospacing="1" w:after="100" w:afterAutospacing="1"/>
    </w:pPr>
    <w:rPr>
      <w:rFonts w:eastAsia="Calibri"/>
      <w:color w:val="000000"/>
      <w:lang w:val="es-MX" w:eastAsia="es-MX"/>
    </w:rPr>
  </w:style>
  <w:style w:type="character" w:customStyle="1" w:styleId="xs12">
    <w:name w:val="x_s12"/>
    <w:basedOn w:val="Fuentedeprrafopredeter"/>
    <w:rsid w:val="007360D7"/>
    <w:rPr>
      <w:rFonts w:cs="Times New Roman"/>
    </w:rPr>
  </w:style>
  <w:style w:type="character" w:customStyle="1" w:styleId="SubtitleChar">
    <w:name w:val="Subtitle Char"/>
    <w:basedOn w:val="Fuentedeprrafopredeter"/>
    <w:locked/>
    <w:rsid w:val="007360D7"/>
    <w:rPr>
      <w:rFonts w:ascii="Georgia" w:hAnsi="Georgia" w:cs="Georgia"/>
      <w:i/>
      <w:color w:val="666666"/>
      <w:sz w:val="48"/>
      <w:szCs w:val="48"/>
      <w:lang w:val="es-ES_tradnl" w:eastAsia="es-ES_tradnl" w:bidi="ar-SA"/>
    </w:rPr>
  </w:style>
  <w:style w:type="paragraph" w:customStyle="1" w:styleId="n2">
    <w:name w:val="n2"/>
    <w:basedOn w:val="Normal"/>
    <w:rsid w:val="007360D7"/>
    <w:pPr>
      <w:spacing w:before="100" w:beforeAutospacing="1" w:after="100" w:afterAutospacing="1"/>
    </w:pPr>
    <w:rPr>
      <w:rFonts w:eastAsia="Calibri"/>
      <w:lang w:val="es-MX" w:eastAsia="es-MX"/>
    </w:rPr>
  </w:style>
  <w:style w:type="paragraph" w:customStyle="1" w:styleId="j">
    <w:name w:val="j"/>
    <w:basedOn w:val="Normal"/>
    <w:rsid w:val="007360D7"/>
    <w:pPr>
      <w:spacing w:before="100" w:beforeAutospacing="1" w:after="100" w:afterAutospacing="1"/>
    </w:pPr>
    <w:rPr>
      <w:rFonts w:eastAsia="Calibri"/>
      <w:lang w:val="es-MX" w:eastAsia="es-MX"/>
    </w:rPr>
  </w:style>
  <w:style w:type="character" w:customStyle="1" w:styleId="nacep">
    <w:name w:val="n_acep"/>
    <w:basedOn w:val="Fuentedeprrafopredeter"/>
    <w:rsid w:val="007360D7"/>
    <w:rPr>
      <w:rFonts w:cs="Times New Roman"/>
    </w:rPr>
  </w:style>
  <w:style w:type="paragraph" w:customStyle="1" w:styleId="l3">
    <w:name w:val="l3"/>
    <w:basedOn w:val="Normal"/>
    <w:rsid w:val="007360D7"/>
    <w:pPr>
      <w:spacing w:before="100" w:beforeAutospacing="1" w:after="100" w:afterAutospacing="1"/>
    </w:pPr>
    <w:rPr>
      <w:rFonts w:eastAsia="Calibri"/>
      <w:lang w:val="es-MX" w:eastAsia="es-MX"/>
    </w:rPr>
  </w:style>
  <w:style w:type="paragraph" w:customStyle="1" w:styleId="o">
    <w:name w:val="o"/>
    <w:basedOn w:val="Normal"/>
    <w:rsid w:val="007360D7"/>
    <w:pPr>
      <w:spacing w:before="100" w:beforeAutospacing="1" w:after="100" w:afterAutospacing="1"/>
    </w:pPr>
    <w:rPr>
      <w:rFonts w:eastAsia="Calibri"/>
      <w:lang w:val="es-MX" w:eastAsia="es-MX"/>
    </w:rPr>
  </w:style>
  <w:style w:type="paragraph" w:customStyle="1" w:styleId="xdefault">
    <w:name w:val="x_default"/>
    <w:basedOn w:val="Normal"/>
    <w:rsid w:val="007360D7"/>
    <w:pPr>
      <w:spacing w:before="100" w:beforeAutospacing="1" w:after="100" w:afterAutospacing="1"/>
    </w:pPr>
    <w:rPr>
      <w:rFonts w:eastAsia="Calibri"/>
      <w:lang w:val="es-MX" w:eastAsia="es-MX"/>
    </w:rPr>
  </w:style>
  <w:style w:type="paragraph" w:customStyle="1" w:styleId="xmsonormal">
    <w:name w:val="x_msonormal"/>
    <w:basedOn w:val="Normal"/>
    <w:rsid w:val="007360D7"/>
    <w:pPr>
      <w:spacing w:before="100" w:beforeAutospacing="1" w:after="100" w:afterAutospacing="1"/>
    </w:pPr>
    <w:rPr>
      <w:rFonts w:eastAsia="Calibri"/>
      <w:lang w:val="es-MX" w:eastAsia="es-MX"/>
    </w:rPr>
  </w:style>
  <w:style w:type="character" w:customStyle="1" w:styleId="negritas">
    <w:name w:val="negritas"/>
    <w:rsid w:val="007360D7"/>
  </w:style>
  <w:style w:type="paragraph" w:customStyle="1" w:styleId="xmsolistparagraph">
    <w:name w:val="x_msolistparagraph"/>
    <w:basedOn w:val="Normal"/>
    <w:rsid w:val="007360D7"/>
    <w:pPr>
      <w:spacing w:before="100" w:beforeAutospacing="1" w:after="100" w:afterAutospacing="1"/>
    </w:pPr>
    <w:rPr>
      <w:rFonts w:eastAsia="Calibri"/>
      <w:lang w:val="es-MX" w:eastAsia="es-MX"/>
    </w:rPr>
  </w:style>
  <w:style w:type="table" w:customStyle="1" w:styleId="TableNormal">
    <w:name w:val="Table Normal"/>
    <w:rsid w:val="007360D7"/>
    <w:pPr>
      <w:pBdr>
        <w:top w:val="nil"/>
        <w:left w:val="nil"/>
        <w:bottom w:val="nil"/>
        <w:right w:val="nil"/>
        <w:between w:val="nil"/>
      </w:pBdr>
      <w:spacing w:after="0" w:line="276" w:lineRule="auto"/>
    </w:pPr>
    <w:rPr>
      <w:rFonts w:ascii="Arial" w:eastAsia="Arial" w:hAnsi="Arial" w:cs="Arial"/>
      <w:color w:val="000000"/>
      <w:lang w:eastAsia="es-ES_tradnl"/>
    </w:rPr>
    <w:tblPr>
      <w:tblCellMar>
        <w:top w:w="0" w:type="dxa"/>
        <w:left w:w="0" w:type="dxa"/>
        <w:bottom w:w="0" w:type="dxa"/>
        <w:right w:w="0" w:type="dxa"/>
      </w:tblCellMar>
    </w:tblPr>
  </w:style>
  <w:style w:type="paragraph" w:customStyle="1" w:styleId="Standard">
    <w:name w:val="Standard"/>
    <w:rsid w:val="007360D7"/>
    <w:pPr>
      <w:suppressAutoHyphens/>
      <w:autoSpaceDN w:val="0"/>
      <w:spacing w:after="200" w:line="276" w:lineRule="auto"/>
      <w:textAlignment w:val="baseline"/>
    </w:pPr>
    <w:rPr>
      <w:rFonts w:ascii="Calibri" w:eastAsia="Calibri" w:hAnsi="Calibri" w:cs="Calibri"/>
      <w:color w:val="000000"/>
      <w:kern w:val="3"/>
      <w:lang w:eastAsia="zh-CN" w:bidi="hi-IN"/>
    </w:rPr>
  </w:style>
  <w:style w:type="paragraph" w:customStyle="1" w:styleId="Heading">
    <w:name w:val="Heading"/>
    <w:basedOn w:val="Standard"/>
    <w:next w:val="Textbody"/>
    <w:rsid w:val="007360D7"/>
  </w:style>
  <w:style w:type="paragraph" w:customStyle="1" w:styleId="Index">
    <w:name w:val="Index"/>
    <w:basedOn w:val="Standard"/>
    <w:rsid w:val="007360D7"/>
  </w:style>
  <w:style w:type="character" w:customStyle="1" w:styleId="ListLabel1">
    <w:name w:val="ListLabel 1"/>
    <w:rsid w:val="007360D7"/>
    <w:rPr>
      <w:rFonts w:ascii="Arial" w:eastAsia="Arial" w:hAnsi="Arial" w:cs="Arial"/>
      <w:b/>
      <w:sz w:val="24"/>
    </w:rPr>
  </w:style>
  <w:style w:type="character" w:customStyle="1" w:styleId="ListLabel2">
    <w:name w:val="ListLabel 2"/>
    <w:rsid w:val="007360D7"/>
    <w:rPr>
      <w:rFonts w:ascii="Arial" w:eastAsia="Arial" w:hAnsi="Arial" w:cs="Arial"/>
      <w:sz w:val="24"/>
      <w:u w:val="none"/>
    </w:rPr>
  </w:style>
  <w:style w:type="character" w:customStyle="1" w:styleId="ListLabel3">
    <w:name w:val="ListLabel 3"/>
    <w:rsid w:val="007360D7"/>
    <w:rPr>
      <w:rFonts w:ascii="Arial" w:eastAsia="Arial" w:hAnsi="Arial" w:cs="Arial"/>
      <w:sz w:val="24"/>
      <w:u w:val="none"/>
    </w:rPr>
  </w:style>
  <w:style w:type="character" w:customStyle="1" w:styleId="ListLabel4">
    <w:name w:val="ListLabel 4"/>
    <w:rsid w:val="007360D7"/>
    <w:rPr>
      <w:u w:val="none"/>
    </w:rPr>
  </w:style>
  <w:style w:type="character" w:customStyle="1" w:styleId="ListLabel5">
    <w:name w:val="ListLabel 5"/>
    <w:rsid w:val="007360D7"/>
    <w:rPr>
      <w:u w:val="none"/>
    </w:rPr>
  </w:style>
  <w:style w:type="character" w:customStyle="1" w:styleId="ListLabel6">
    <w:name w:val="ListLabel 6"/>
    <w:rsid w:val="007360D7"/>
    <w:rPr>
      <w:u w:val="none"/>
    </w:rPr>
  </w:style>
  <w:style w:type="character" w:customStyle="1" w:styleId="ListLabel7">
    <w:name w:val="ListLabel 7"/>
    <w:rsid w:val="007360D7"/>
    <w:rPr>
      <w:u w:val="none"/>
    </w:rPr>
  </w:style>
  <w:style w:type="character" w:customStyle="1" w:styleId="ListLabel8">
    <w:name w:val="ListLabel 8"/>
    <w:rsid w:val="007360D7"/>
    <w:rPr>
      <w:u w:val="none"/>
    </w:rPr>
  </w:style>
  <w:style w:type="character" w:customStyle="1" w:styleId="ListLabel9">
    <w:name w:val="ListLabel 9"/>
    <w:rsid w:val="007360D7"/>
    <w:rPr>
      <w:u w:val="none"/>
    </w:rPr>
  </w:style>
  <w:style w:type="character" w:customStyle="1" w:styleId="ListLabel10">
    <w:name w:val="ListLabel 10"/>
    <w:rsid w:val="007360D7"/>
    <w:rPr>
      <w:u w:val="none"/>
    </w:rPr>
  </w:style>
  <w:style w:type="character" w:customStyle="1" w:styleId="ListLabel11">
    <w:name w:val="ListLabel 11"/>
    <w:rsid w:val="007360D7"/>
    <w:rPr>
      <w:rFonts w:ascii="Arial" w:eastAsia="Arial" w:hAnsi="Arial" w:cs="Arial"/>
      <w:b/>
      <w:sz w:val="24"/>
    </w:rPr>
  </w:style>
  <w:style w:type="character" w:customStyle="1" w:styleId="ListLabel12">
    <w:name w:val="ListLabel 12"/>
    <w:rsid w:val="007360D7"/>
    <w:rPr>
      <w:rFonts w:ascii="Arial" w:eastAsia="Arial" w:hAnsi="Arial" w:cs="Arial"/>
      <w:b/>
      <w:sz w:val="24"/>
    </w:rPr>
  </w:style>
  <w:style w:type="character" w:customStyle="1" w:styleId="ListLabel13">
    <w:name w:val="ListLabel 13"/>
    <w:rsid w:val="007360D7"/>
    <w:rPr>
      <w:rFonts w:ascii="Arial" w:eastAsia="Arial" w:hAnsi="Arial" w:cs="Arial"/>
      <w:sz w:val="24"/>
      <w:u w:val="none"/>
    </w:rPr>
  </w:style>
  <w:style w:type="character" w:customStyle="1" w:styleId="ListLabel14">
    <w:name w:val="ListLabel 14"/>
    <w:rsid w:val="007360D7"/>
    <w:rPr>
      <w:u w:val="none"/>
    </w:rPr>
  </w:style>
  <w:style w:type="character" w:customStyle="1" w:styleId="ListLabel15">
    <w:name w:val="ListLabel 15"/>
    <w:rsid w:val="007360D7"/>
    <w:rPr>
      <w:u w:val="none"/>
    </w:rPr>
  </w:style>
  <w:style w:type="character" w:customStyle="1" w:styleId="ListLabel16">
    <w:name w:val="ListLabel 16"/>
    <w:rsid w:val="007360D7"/>
    <w:rPr>
      <w:u w:val="none"/>
    </w:rPr>
  </w:style>
  <w:style w:type="character" w:customStyle="1" w:styleId="ListLabel17">
    <w:name w:val="ListLabel 17"/>
    <w:rsid w:val="007360D7"/>
    <w:rPr>
      <w:u w:val="none"/>
    </w:rPr>
  </w:style>
  <w:style w:type="character" w:customStyle="1" w:styleId="ListLabel18">
    <w:name w:val="ListLabel 18"/>
    <w:rsid w:val="007360D7"/>
    <w:rPr>
      <w:u w:val="none"/>
    </w:rPr>
  </w:style>
  <w:style w:type="character" w:customStyle="1" w:styleId="ListLabel19">
    <w:name w:val="ListLabel 19"/>
    <w:rsid w:val="007360D7"/>
    <w:rPr>
      <w:u w:val="none"/>
    </w:rPr>
  </w:style>
  <w:style w:type="character" w:customStyle="1" w:styleId="ListLabel20">
    <w:name w:val="ListLabel 20"/>
    <w:rsid w:val="007360D7"/>
    <w:rPr>
      <w:u w:val="none"/>
    </w:rPr>
  </w:style>
  <w:style w:type="character" w:customStyle="1" w:styleId="ListLabel21">
    <w:name w:val="ListLabel 21"/>
    <w:rsid w:val="007360D7"/>
    <w:rPr>
      <w:u w:val="none"/>
    </w:rPr>
  </w:style>
  <w:style w:type="character" w:customStyle="1" w:styleId="ListLabel22">
    <w:name w:val="ListLabel 22"/>
    <w:rsid w:val="007360D7"/>
    <w:rPr>
      <w:rFonts w:ascii="Arial" w:eastAsia="Arial" w:hAnsi="Arial" w:cs="Arial"/>
      <w:b/>
      <w:sz w:val="24"/>
    </w:rPr>
  </w:style>
  <w:style w:type="character" w:customStyle="1" w:styleId="ListLabel23">
    <w:name w:val="ListLabel 23"/>
    <w:rsid w:val="007360D7"/>
    <w:rPr>
      <w:rFonts w:ascii="Arial" w:eastAsia="Arial" w:hAnsi="Arial" w:cs="Arial"/>
      <w:b/>
      <w:sz w:val="24"/>
    </w:rPr>
  </w:style>
  <w:style w:type="character" w:customStyle="1" w:styleId="ListLabel24">
    <w:name w:val="ListLabel 24"/>
    <w:rsid w:val="007360D7"/>
    <w:rPr>
      <w:rFonts w:ascii="Arial" w:eastAsia="Arial" w:hAnsi="Arial" w:cs="Arial"/>
      <w:sz w:val="24"/>
      <w:u w:val="none"/>
    </w:rPr>
  </w:style>
  <w:style w:type="character" w:customStyle="1" w:styleId="ListLabel25">
    <w:name w:val="ListLabel 25"/>
    <w:rsid w:val="007360D7"/>
    <w:rPr>
      <w:u w:val="none"/>
    </w:rPr>
  </w:style>
  <w:style w:type="character" w:customStyle="1" w:styleId="ListLabel26">
    <w:name w:val="ListLabel 26"/>
    <w:rsid w:val="007360D7"/>
    <w:rPr>
      <w:u w:val="none"/>
    </w:rPr>
  </w:style>
  <w:style w:type="character" w:customStyle="1" w:styleId="ListLabel27">
    <w:name w:val="ListLabel 27"/>
    <w:rsid w:val="007360D7"/>
    <w:rPr>
      <w:u w:val="none"/>
    </w:rPr>
  </w:style>
  <w:style w:type="character" w:customStyle="1" w:styleId="ListLabel28">
    <w:name w:val="ListLabel 28"/>
    <w:rsid w:val="007360D7"/>
    <w:rPr>
      <w:u w:val="none"/>
    </w:rPr>
  </w:style>
  <w:style w:type="character" w:customStyle="1" w:styleId="ListLabel29">
    <w:name w:val="ListLabel 29"/>
    <w:rsid w:val="007360D7"/>
    <w:rPr>
      <w:u w:val="none"/>
    </w:rPr>
  </w:style>
  <w:style w:type="character" w:customStyle="1" w:styleId="ListLabel30">
    <w:name w:val="ListLabel 30"/>
    <w:rsid w:val="007360D7"/>
    <w:rPr>
      <w:u w:val="none"/>
    </w:rPr>
  </w:style>
  <w:style w:type="character" w:customStyle="1" w:styleId="ListLabel31">
    <w:name w:val="ListLabel 31"/>
    <w:rsid w:val="007360D7"/>
    <w:rPr>
      <w:u w:val="none"/>
    </w:rPr>
  </w:style>
  <w:style w:type="character" w:customStyle="1" w:styleId="ListLabel32">
    <w:name w:val="ListLabel 32"/>
    <w:rsid w:val="007360D7"/>
    <w:rPr>
      <w:u w:val="none"/>
    </w:rPr>
  </w:style>
  <w:style w:type="character" w:customStyle="1" w:styleId="ListLabel33">
    <w:name w:val="ListLabel 33"/>
    <w:rsid w:val="007360D7"/>
    <w:rPr>
      <w:rFonts w:ascii="Arial" w:eastAsia="Arial" w:hAnsi="Arial" w:cs="Arial"/>
      <w:b/>
      <w:sz w:val="24"/>
    </w:rPr>
  </w:style>
  <w:style w:type="character" w:customStyle="1" w:styleId="ListLabel34">
    <w:name w:val="ListLabel 34"/>
    <w:rsid w:val="007360D7"/>
    <w:rPr>
      <w:rFonts w:ascii="Arial" w:eastAsia="Arial" w:hAnsi="Arial" w:cs="Arial"/>
      <w:b/>
      <w:sz w:val="24"/>
    </w:rPr>
  </w:style>
  <w:style w:type="character" w:customStyle="1" w:styleId="ListLabel35">
    <w:name w:val="ListLabel 35"/>
    <w:rsid w:val="007360D7"/>
    <w:rPr>
      <w:rFonts w:ascii="Arial" w:eastAsia="Arial" w:hAnsi="Arial" w:cs="Arial"/>
      <w:b/>
      <w:sz w:val="24"/>
    </w:rPr>
  </w:style>
  <w:style w:type="character" w:customStyle="1" w:styleId="ListLabel36">
    <w:name w:val="ListLabel 36"/>
    <w:rsid w:val="007360D7"/>
    <w:rPr>
      <w:rFonts w:ascii="Arial" w:eastAsia="Arial" w:hAnsi="Arial" w:cs="Arial"/>
      <w:b/>
      <w:sz w:val="24"/>
    </w:rPr>
  </w:style>
  <w:style w:type="character" w:customStyle="1" w:styleId="ListLabel37">
    <w:name w:val="ListLabel 37"/>
    <w:rsid w:val="007360D7"/>
    <w:rPr>
      <w:rFonts w:ascii="Arial" w:eastAsia="Arial" w:hAnsi="Arial" w:cs="Arial"/>
      <w:b/>
      <w:sz w:val="24"/>
    </w:rPr>
  </w:style>
  <w:style w:type="character" w:customStyle="1" w:styleId="ListLabel38">
    <w:name w:val="ListLabel 38"/>
    <w:rsid w:val="007360D7"/>
    <w:rPr>
      <w:rFonts w:eastAsia="Noto Sans Symbols" w:cs="Noto Sans Symbols"/>
    </w:rPr>
  </w:style>
  <w:style w:type="character" w:customStyle="1" w:styleId="ListLabel39">
    <w:name w:val="ListLabel 39"/>
    <w:rsid w:val="007360D7"/>
    <w:rPr>
      <w:rFonts w:eastAsia="Noto Sans Symbols" w:cs="Noto Sans Symbols"/>
      <w:b w:val="0"/>
      <w:sz w:val="24"/>
    </w:rPr>
  </w:style>
  <w:style w:type="character" w:customStyle="1" w:styleId="ListLabel40">
    <w:name w:val="ListLabel 40"/>
    <w:rsid w:val="007360D7"/>
    <w:rPr>
      <w:rFonts w:eastAsia="Noto Sans Symbols" w:cs="Noto Sans Symbols"/>
    </w:rPr>
  </w:style>
  <w:style w:type="character" w:customStyle="1" w:styleId="ListLabel41">
    <w:name w:val="ListLabel 41"/>
    <w:rsid w:val="007360D7"/>
    <w:rPr>
      <w:rFonts w:eastAsia="Noto Sans Symbols" w:cs="Noto Sans Symbols"/>
    </w:rPr>
  </w:style>
  <w:style w:type="character" w:customStyle="1" w:styleId="ListLabel42">
    <w:name w:val="ListLabel 42"/>
    <w:rsid w:val="007360D7"/>
    <w:rPr>
      <w:rFonts w:eastAsia="Courier New" w:cs="Courier New"/>
    </w:rPr>
  </w:style>
  <w:style w:type="character" w:customStyle="1" w:styleId="ListLabel43">
    <w:name w:val="ListLabel 43"/>
    <w:rsid w:val="007360D7"/>
    <w:rPr>
      <w:rFonts w:eastAsia="Noto Sans Symbols" w:cs="Noto Sans Symbols"/>
    </w:rPr>
  </w:style>
  <w:style w:type="character" w:customStyle="1" w:styleId="ListLabel44">
    <w:name w:val="ListLabel 44"/>
    <w:rsid w:val="007360D7"/>
    <w:rPr>
      <w:rFonts w:eastAsia="Noto Sans Symbols" w:cs="Noto Sans Symbols"/>
    </w:rPr>
  </w:style>
  <w:style w:type="character" w:customStyle="1" w:styleId="ListLabel45">
    <w:name w:val="ListLabel 45"/>
    <w:rsid w:val="007360D7"/>
    <w:rPr>
      <w:rFonts w:eastAsia="Courier New" w:cs="Courier New"/>
    </w:rPr>
  </w:style>
  <w:style w:type="character" w:customStyle="1" w:styleId="ListLabel46">
    <w:name w:val="ListLabel 46"/>
    <w:rsid w:val="007360D7"/>
    <w:rPr>
      <w:rFonts w:eastAsia="Noto Sans Symbols" w:cs="Noto Sans Symbols"/>
    </w:rPr>
  </w:style>
  <w:style w:type="character" w:customStyle="1" w:styleId="ListLabel47">
    <w:name w:val="ListLabel 47"/>
    <w:rsid w:val="007360D7"/>
    <w:rPr>
      <w:rFonts w:ascii="Arial" w:eastAsia="Arial" w:hAnsi="Arial" w:cs="Arial"/>
      <w:b w:val="0"/>
      <w:sz w:val="24"/>
      <w:u w:val="none"/>
    </w:rPr>
  </w:style>
  <w:style w:type="character" w:customStyle="1" w:styleId="ListLabel48">
    <w:name w:val="ListLabel 48"/>
    <w:rsid w:val="007360D7"/>
    <w:rPr>
      <w:u w:val="none"/>
    </w:rPr>
  </w:style>
  <w:style w:type="character" w:customStyle="1" w:styleId="ListLabel49">
    <w:name w:val="ListLabel 49"/>
    <w:rsid w:val="007360D7"/>
    <w:rPr>
      <w:rFonts w:ascii="Arial" w:eastAsia="Arial" w:hAnsi="Arial" w:cs="Arial"/>
      <w:b w:val="0"/>
      <w:sz w:val="24"/>
      <w:u w:val="none"/>
    </w:rPr>
  </w:style>
  <w:style w:type="character" w:customStyle="1" w:styleId="ListLabel50">
    <w:name w:val="ListLabel 50"/>
    <w:rsid w:val="007360D7"/>
    <w:rPr>
      <w:u w:val="none"/>
    </w:rPr>
  </w:style>
  <w:style w:type="character" w:customStyle="1" w:styleId="ListLabel51">
    <w:name w:val="ListLabel 51"/>
    <w:rsid w:val="007360D7"/>
    <w:rPr>
      <w:u w:val="none"/>
    </w:rPr>
  </w:style>
  <w:style w:type="character" w:customStyle="1" w:styleId="ListLabel52">
    <w:name w:val="ListLabel 52"/>
    <w:rsid w:val="007360D7"/>
    <w:rPr>
      <w:u w:val="none"/>
    </w:rPr>
  </w:style>
  <w:style w:type="character" w:customStyle="1" w:styleId="ListLabel53">
    <w:name w:val="ListLabel 53"/>
    <w:rsid w:val="007360D7"/>
    <w:rPr>
      <w:u w:val="none"/>
    </w:rPr>
  </w:style>
  <w:style w:type="character" w:customStyle="1" w:styleId="ListLabel54">
    <w:name w:val="ListLabel 54"/>
    <w:rsid w:val="007360D7"/>
    <w:rPr>
      <w:u w:val="none"/>
    </w:rPr>
  </w:style>
  <w:style w:type="character" w:customStyle="1" w:styleId="ListLabel55">
    <w:name w:val="ListLabel 55"/>
    <w:rsid w:val="007360D7"/>
    <w:rPr>
      <w:u w:val="none"/>
    </w:rPr>
  </w:style>
  <w:style w:type="character" w:customStyle="1" w:styleId="ListLabel56">
    <w:name w:val="ListLabel 56"/>
    <w:rsid w:val="007360D7"/>
    <w:rPr>
      <w:u w:val="none"/>
    </w:rPr>
  </w:style>
  <w:style w:type="character" w:customStyle="1" w:styleId="ListLabel57">
    <w:name w:val="ListLabel 57"/>
    <w:rsid w:val="007360D7"/>
    <w:rPr>
      <w:rFonts w:ascii="Arial" w:eastAsia="Arial" w:hAnsi="Arial" w:cs="Arial"/>
      <w:sz w:val="24"/>
      <w:u w:val="none"/>
    </w:rPr>
  </w:style>
  <w:style w:type="character" w:customStyle="1" w:styleId="ListLabel58">
    <w:name w:val="ListLabel 58"/>
    <w:rsid w:val="007360D7"/>
    <w:rPr>
      <w:u w:val="none"/>
    </w:rPr>
  </w:style>
  <w:style w:type="character" w:customStyle="1" w:styleId="ListLabel59">
    <w:name w:val="ListLabel 59"/>
    <w:rsid w:val="007360D7"/>
    <w:rPr>
      <w:u w:val="none"/>
    </w:rPr>
  </w:style>
  <w:style w:type="character" w:customStyle="1" w:styleId="ListLabel60">
    <w:name w:val="ListLabel 60"/>
    <w:rsid w:val="007360D7"/>
    <w:rPr>
      <w:u w:val="none"/>
    </w:rPr>
  </w:style>
  <w:style w:type="character" w:customStyle="1" w:styleId="ListLabel61">
    <w:name w:val="ListLabel 61"/>
    <w:rsid w:val="007360D7"/>
    <w:rPr>
      <w:u w:val="none"/>
    </w:rPr>
  </w:style>
  <w:style w:type="character" w:customStyle="1" w:styleId="ListLabel62">
    <w:name w:val="ListLabel 62"/>
    <w:rsid w:val="007360D7"/>
    <w:rPr>
      <w:u w:val="none"/>
    </w:rPr>
  </w:style>
  <w:style w:type="character" w:customStyle="1" w:styleId="ListLabel63">
    <w:name w:val="ListLabel 63"/>
    <w:rsid w:val="007360D7"/>
    <w:rPr>
      <w:u w:val="none"/>
    </w:rPr>
  </w:style>
  <w:style w:type="character" w:customStyle="1" w:styleId="ListLabel64">
    <w:name w:val="ListLabel 64"/>
    <w:rsid w:val="007360D7"/>
    <w:rPr>
      <w:u w:val="none"/>
    </w:rPr>
  </w:style>
  <w:style w:type="character" w:customStyle="1" w:styleId="ListLabel65">
    <w:name w:val="ListLabel 65"/>
    <w:rsid w:val="007360D7"/>
    <w:rPr>
      <w:rFonts w:ascii="Arial" w:eastAsia="Arial" w:hAnsi="Arial" w:cs="Arial"/>
      <w:sz w:val="24"/>
      <w:u w:val="none"/>
    </w:rPr>
  </w:style>
  <w:style w:type="character" w:customStyle="1" w:styleId="ListLabel66">
    <w:name w:val="ListLabel 66"/>
    <w:rsid w:val="007360D7"/>
    <w:rPr>
      <w:rFonts w:ascii="Arial" w:eastAsia="Arial" w:hAnsi="Arial" w:cs="Arial"/>
      <w:sz w:val="24"/>
      <w:u w:val="none"/>
    </w:rPr>
  </w:style>
  <w:style w:type="character" w:customStyle="1" w:styleId="ListLabel67">
    <w:name w:val="ListLabel 67"/>
    <w:rsid w:val="007360D7"/>
    <w:rPr>
      <w:u w:val="none"/>
    </w:rPr>
  </w:style>
  <w:style w:type="character" w:customStyle="1" w:styleId="ListLabel68">
    <w:name w:val="ListLabel 68"/>
    <w:rsid w:val="007360D7"/>
    <w:rPr>
      <w:u w:val="none"/>
    </w:rPr>
  </w:style>
  <w:style w:type="character" w:customStyle="1" w:styleId="ListLabel69">
    <w:name w:val="ListLabel 69"/>
    <w:rsid w:val="007360D7"/>
    <w:rPr>
      <w:u w:val="none"/>
    </w:rPr>
  </w:style>
  <w:style w:type="character" w:customStyle="1" w:styleId="ListLabel70">
    <w:name w:val="ListLabel 70"/>
    <w:rsid w:val="007360D7"/>
    <w:rPr>
      <w:u w:val="none"/>
    </w:rPr>
  </w:style>
  <w:style w:type="character" w:customStyle="1" w:styleId="ListLabel71">
    <w:name w:val="ListLabel 71"/>
    <w:rsid w:val="007360D7"/>
    <w:rPr>
      <w:u w:val="none"/>
    </w:rPr>
  </w:style>
  <w:style w:type="character" w:customStyle="1" w:styleId="ListLabel72">
    <w:name w:val="ListLabel 72"/>
    <w:rsid w:val="007360D7"/>
    <w:rPr>
      <w:u w:val="none"/>
    </w:rPr>
  </w:style>
  <w:style w:type="character" w:customStyle="1" w:styleId="ListLabel73">
    <w:name w:val="ListLabel 73"/>
    <w:rsid w:val="007360D7"/>
    <w:rPr>
      <w:u w:val="none"/>
    </w:rPr>
  </w:style>
  <w:style w:type="character" w:customStyle="1" w:styleId="ListLabel74">
    <w:name w:val="ListLabel 74"/>
    <w:rsid w:val="007360D7"/>
    <w:rPr>
      <w:rFonts w:ascii="Arial" w:eastAsia="Arial" w:hAnsi="Arial" w:cs="Arial"/>
      <w:sz w:val="24"/>
      <w:u w:val="none"/>
    </w:rPr>
  </w:style>
  <w:style w:type="character" w:customStyle="1" w:styleId="ListLabel75">
    <w:name w:val="ListLabel 75"/>
    <w:rsid w:val="007360D7"/>
    <w:rPr>
      <w:u w:val="none"/>
    </w:rPr>
  </w:style>
  <w:style w:type="character" w:customStyle="1" w:styleId="ListLabel76">
    <w:name w:val="ListLabel 76"/>
    <w:rsid w:val="007360D7"/>
    <w:rPr>
      <w:u w:val="none"/>
    </w:rPr>
  </w:style>
  <w:style w:type="character" w:customStyle="1" w:styleId="ListLabel77">
    <w:name w:val="ListLabel 77"/>
    <w:rsid w:val="007360D7"/>
    <w:rPr>
      <w:u w:val="none"/>
    </w:rPr>
  </w:style>
  <w:style w:type="character" w:customStyle="1" w:styleId="ListLabel78">
    <w:name w:val="ListLabel 78"/>
    <w:rsid w:val="007360D7"/>
    <w:rPr>
      <w:u w:val="none"/>
    </w:rPr>
  </w:style>
  <w:style w:type="character" w:customStyle="1" w:styleId="ListLabel79">
    <w:name w:val="ListLabel 79"/>
    <w:rsid w:val="007360D7"/>
    <w:rPr>
      <w:u w:val="none"/>
    </w:rPr>
  </w:style>
  <w:style w:type="character" w:customStyle="1" w:styleId="ListLabel80">
    <w:name w:val="ListLabel 80"/>
    <w:rsid w:val="007360D7"/>
    <w:rPr>
      <w:u w:val="none"/>
    </w:rPr>
  </w:style>
  <w:style w:type="character" w:customStyle="1" w:styleId="ListLabel81">
    <w:name w:val="ListLabel 81"/>
    <w:rsid w:val="007360D7"/>
    <w:rPr>
      <w:u w:val="none"/>
    </w:rPr>
  </w:style>
  <w:style w:type="character" w:customStyle="1" w:styleId="ListLabel82">
    <w:name w:val="ListLabel 82"/>
    <w:rsid w:val="007360D7"/>
    <w:rPr>
      <w:u w:val="none"/>
    </w:rPr>
  </w:style>
  <w:style w:type="character" w:customStyle="1" w:styleId="ListLabel83">
    <w:name w:val="ListLabel 83"/>
    <w:rsid w:val="007360D7"/>
    <w:rPr>
      <w:rFonts w:ascii="Arial" w:eastAsia="Arial" w:hAnsi="Arial" w:cs="Arial"/>
      <w:b w:val="0"/>
      <w:sz w:val="24"/>
      <w:u w:val="none"/>
    </w:rPr>
  </w:style>
  <w:style w:type="character" w:customStyle="1" w:styleId="ListLabel84">
    <w:name w:val="ListLabel 84"/>
    <w:rsid w:val="007360D7"/>
    <w:rPr>
      <w:u w:val="none"/>
    </w:rPr>
  </w:style>
  <w:style w:type="character" w:customStyle="1" w:styleId="ListLabel85">
    <w:name w:val="ListLabel 85"/>
    <w:rsid w:val="007360D7"/>
    <w:rPr>
      <w:u w:val="none"/>
    </w:rPr>
  </w:style>
  <w:style w:type="character" w:customStyle="1" w:styleId="ListLabel86">
    <w:name w:val="ListLabel 86"/>
    <w:rsid w:val="007360D7"/>
    <w:rPr>
      <w:u w:val="none"/>
    </w:rPr>
  </w:style>
  <w:style w:type="character" w:customStyle="1" w:styleId="ListLabel87">
    <w:name w:val="ListLabel 87"/>
    <w:rsid w:val="007360D7"/>
    <w:rPr>
      <w:u w:val="none"/>
    </w:rPr>
  </w:style>
  <w:style w:type="character" w:customStyle="1" w:styleId="ListLabel88">
    <w:name w:val="ListLabel 88"/>
    <w:rsid w:val="007360D7"/>
    <w:rPr>
      <w:u w:val="none"/>
    </w:rPr>
  </w:style>
  <w:style w:type="character" w:customStyle="1" w:styleId="ListLabel89">
    <w:name w:val="ListLabel 89"/>
    <w:rsid w:val="007360D7"/>
    <w:rPr>
      <w:u w:val="none"/>
    </w:rPr>
  </w:style>
  <w:style w:type="character" w:customStyle="1" w:styleId="ListLabel90">
    <w:name w:val="ListLabel 90"/>
    <w:rsid w:val="007360D7"/>
    <w:rPr>
      <w:u w:val="none"/>
    </w:rPr>
  </w:style>
  <w:style w:type="character" w:customStyle="1" w:styleId="ListLabel91">
    <w:name w:val="ListLabel 91"/>
    <w:rsid w:val="007360D7"/>
    <w:rPr>
      <w:u w:val="none"/>
    </w:rPr>
  </w:style>
  <w:style w:type="character" w:customStyle="1" w:styleId="ListLabel92">
    <w:name w:val="ListLabel 92"/>
    <w:rsid w:val="007360D7"/>
    <w:rPr>
      <w:rFonts w:ascii="Arial" w:eastAsia="Arial" w:hAnsi="Arial" w:cs="Arial"/>
      <w:b w:val="0"/>
      <w:sz w:val="24"/>
      <w:u w:val="none"/>
    </w:rPr>
  </w:style>
  <w:style w:type="character" w:customStyle="1" w:styleId="ListLabel93">
    <w:name w:val="ListLabel 93"/>
    <w:rsid w:val="007360D7"/>
    <w:rPr>
      <w:u w:val="none"/>
    </w:rPr>
  </w:style>
  <w:style w:type="character" w:customStyle="1" w:styleId="ListLabel94">
    <w:name w:val="ListLabel 94"/>
    <w:rsid w:val="007360D7"/>
    <w:rPr>
      <w:u w:val="none"/>
    </w:rPr>
  </w:style>
  <w:style w:type="character" w:customStyle="1" w:styleId="ListLabel95">
    <w:name w:val="ListLabel 95"/>
    <w:rsid w:val="007360D7"/>
    <w:rPr>
      <w:u w:val="none"/>
    </w:rPr>
  </w:style>
  <w:style w:type="character" w:customStyle="1" w:styleId="ListLabel96">
    <w:name w:val="ListLabel 96"/>
    <w:rsid w:val="007360D7"/>
    <w:rPr>
      <w:u w:val="none"/>
    </w:rPr>
  </w:style>
  <w:style w:type="character" w:customStyle="1" w:styleId="ListLabel97">
    <w:name w:val="ListLabel 97"/>
    <w:rsid w:val="007360D7"/>
    <w:rPr>
      <w:u w:val="none"/>
    </w:rPr>
  </w:style>
  <w:style w:type="character" w:customStyle="1" w:styleId="ListLabel98">
    <w:name w:val="ListLabel 98"/>
    <w:rsid w:val="007360D7"/>
    <w:rPr>
      <w:u w:val="none"/>
    </w:rPr>
  </w:style>
  <w:style w:type="character" w:customStyle="1" w:styleId="ListLabel99">
    <w:name w:val="ListLabel 99"/>
    <w:rsid w:val="007360D7"/>
    <w:rPr>
      <w:u w:val="none"/>
    </w:rPr>
  </w:style>
  <w:style w:type="character" w:customStyle="1" w:styleId="ListLabel100">
    <w:name w:val="ListLabel 100"/>
    <w:rsid w:val="007360D7"/>
    <w:rPr>
      <w:u w:val="none"/>
    </w:rPr>
  </w:style>
  <w:style w:type="character" w:customStyle="1" w:styleId="ListLabel101">
    <w:name w:val="ListLabel 101"/>
    <w:rsid w:val="007360D7"/>
    <w:rPr>
      <w:rFonts w:ascii="Arial" w:eastAsia="Arial" w:hAnsi="Arial" w:cs="Arial"/>
      <w:b w:val="0"/>
      <w:sz w:val="24"/>
      <w:u w:val="none"/>
    </w:rPr>
  </w:style>
  <w:style w:type="character" w:customStyle="1" w:styleId="ListLabel102">
    <w:name w:val="ListLabel 102"/>
    <w:rsid w:val="007360D7"/>
    <w:rPr>
      <w:u w:val="none"/>
    </w:rPr>
  </w:style>
  <w:style w:type="character" w:customStyle="1" w:styleId="ListLabel103">
    <w:name w:val="ListLabel 103"/>
    <w:rsid w:val="007360D7"/>
    <w:rPr>
      <w:u w:val="none"/>
    </w:rPr>
  </w:style>
  <w:style w:type="character" w:customStyle="1" w:styleId="ListLabel104">
    <w:name w:val="ListLabel 104"/>
    <w:rsid w:val="007360D7"/>
    <w:rPr>
      <w:u w:val="none"/>
    </w:rPr>
  </w:style>
  <w:style w:type="character" w:customStyle="1" w:styleId="ListLabel105">
    <w:name w:val="ListLabel 105"/>
    <w:rsid w:val="007360D7"/>
    <w:rPr>
      <w:u w:val="none"/>
    </w:rPr>
  </w:style>
  <w:style w:type="character" w:customStyle="1" w:styleId="ListLabel106">
    <w:name w:val="ListLabel 106"/>
    <w:rsid w:val="007360D7"/>
    <w:rPr>
      <w:u w:val="none"/>
    </w:rPr>
  </w:style>
  <w:style w:type="character" w:customStyle="1" w:styleId="ListLabel107">
    <w:name w:val="ListLabel 107"/>
    <w:rsid w:val="007360D7"/>
    <w:rPr>
      <w:u w:val="none"/>
    </w:rPr>
  </w:style>
  <w:style w:type="character" w:customStyle="1" w:styleId="ListLabel108">
    <w:name w:val="ListLabel 108"/>
    <w:rsid w:val="007360D7"/>
    <w:rPr>
      <w:u w:val="none"/>
    </w:rPr>
  </w:style>
  <w:style w:type="character" w:customStyle="1" w:styleId="ListLabel109">
    <w:name w:val="ListLabel 109"/>
    <w:rsid w:val="007360D7"/>
    <w:rPr>
      <w:u w:val="none"/>
    </w:rPr>
  </w:style>
  <w:style w:type="character" w:customStyle="1" w:styleId="ListLabel110">
    <w:name w:val="ListLabel 110"/>
    <w:rsid w:val="007360D7"/>
    <w:rPr>
      <w:rFonts w:ascii="Arial" w:eastAsia="Arial" w:hAnsi="Arial" w:cs="Arial"/>
      <w:sz w:val="24"/>
      <w:u w:val="none"/>
    </w:rPr>
  </w:style>
  <w:style w:type="character" w:customStyle="1" w:styleId="ListLabel111">
    <w:name w:val="ListLabel 111"/>
    <w:rsid w:val="007360D7"/>
    <w:rPr>
      <w:u w:val="none"/>
    </w:rPr>
  </w:style>
  <w:style w:type="character" w:customStyle="1" w:styleId="ListLabel112">
    <w:name w:val="ListLabel 112"/>
    <w:rsid w:val="007360D7"/>
    <w:rPr>
      <w:u w:val="none"/>
    </w:rPr>
  </w:style>
  <w:style w:type="character" w:customStyle="1" w:styleId="ListLabel113">
    <w:name w:val="ListLabel 113"/>
    <w:rsid w:val="007360D7"/>
    <w:rPr>
      <w:u w:val="none"/>
    </w:rPr>
  </w:style>
  <w:style w:type="character" w:customStyle="1" w:styleId="ListLabel114">
    <w:name w:val="ListLabel 114"/>
    <w:rsid w:val="007360D7"/>
    <w:rPr>
      <w:u w:val="none"/>
    </w:rPr>
  </w:style>
  <w:style w:type="character" w:customStyle="1" w:styleId="ListLabel115">
    <w:name w:val="ListLabel 115"/>
    <w:rsid w:val="007360D7"/>
    <w:rPr>
      <w:u w:val="none"/>
    </w:rPr>
  </w:style>
  <w:style w:type="character" w:customStyle="1" w:styleId="ListLabel116">
    <w:name w:val="ListLabel 116"/>
    <w:rsid w:val="007360D7"/>
    <w:rPr>
      <w:u w:val="none"/>
    </w:rPr>
  </w:style>
  <w:style w:type="character" w:customStyle="1" w:styleId="ListLabel117">
    <w:name w:val="ListLabel 117"/>
    <w:rsid w:val="007360D7"/>
    <w:rPr>
      <w:u w:val="none"/>
    </w:rPr>
  </w:style>
  <w:style w:type="character" w:customStyle="1" w:styleId="ListLabel118">
    <w:name w:val="ListLabel 118"/>
    <w:rsid w:val="007360D7"/>
    <w:rPr>
      <w:u w:val="none"/>
    </w:rPr>
  </w:style>
  <w:style w:type="character" w:customStyle="1" w:styleId="ListLabel119">
    <w:name w:val="ListLabel 119"/>
    <w:rsid w:val="007360D7"/>
    <w:rPr>
      <w:rFonts w:ascii="Arial" w:eastAsia="Arial" w:hAnsi="Arial" w:cs="Arial"/>
      <w:b/>
      <w:sz w:val="24"/>
    </w:rPr>
  </w:style>
  <w:style w:type="character" w:customStyle="1" w:styleId="ListLabel120">
    <w:name w:val="ListLabel 120"/>
    <w:rsid w:val="007360D7"/>
    <w:rPr>
      <w:rFonts w:ascii="Arial" w:eastAsia="Arial" w:hAnsi="Arial" w:cs="Arial"/>
      <w:b/>
      <w:sz w:val="24"/>
    </w:rPr>
  </w:style>
  <w:style w:type="character" w:customStyle="1" w:styleId="ListLabel121">
    <w:name w:val="ListLabel 121"/>
    <w:rsid w:val="007360D7"/>
    <w:rPr>
      <w:rFonts w:ascii="Arial" w:eastAsia="Arial" w:hAnsi="Arial" w:cs="Arial"/>
      <w:b/>
      <w:sz w:val="24"/>
    </w:rPr>
  </w:style>
  <w:style w:type="character" w:customStyle="1" w:styleId="ListLabel122">
    <w:name w:val="ListLabel 122"/>
    <w:rsid w:val="007360D7"/>
    <w:rPr>
      <w:rFonts w:ascii="Arial" w:eastAsia="Arial" w:hAnsi="Arial" w:cs="Arial"/>
      <w:b/>
      <w:color w:val="000000"/>
      <w:sz w:val="24"/>
    </w:rPr>
  </w:style>
  <w:style w:type="numbering" w:customStyle="1" w:styleId="WWNum1">
    <w:name w:val="WWNum1"/>
    <w:basedOn w:val="Sinlista"/>
    <w:rsid w:val="007360D7"/>
    <w:pPr>
      <w:numPr>
        <w:numId w:val="78"/>
      </w:numPr>
    </w:pPr>
  </w:style>
  <w:style w:type="numbering" w:customStyle="1" w:styleId="WWNum2">
    <w:name w:val="WWNum2"/>
    <w:basedOn w:val="Sinlista"/>
    <w:rsid w:val="007360D7"/>
    <w:pPr>
      <w:numPr>
        <w:numId w:val="79"/>
      </w:numPr>
    </w:pPr>
  </w:style>
  <w:style w:type="numbering" w:customStyle="1" w:styleId="WWNum3">
    <w:name w:val="WWNum3"/>
    <w:basedOn w:val="Sinlista"/>
    <w:rsid w:val="007360D7"/>
    <w:pPr>
      <w:numPr>
        <w:numId w:val="80"/>
      </w:numPr>
    </w:pPr>
  </w:style>
  <w:style w:type="numbering" w:customStyle="1" w:styleId="WWNum4">
    <w:name w:val="WWNum4"/>
    <w:basedOn w:val="Sinlista"/>
    <w:rsid w:val="007360D7"/>
    <w:pPr>
      <w:numPr>
        <w:numId w:val="81"/>
      </w:numPr>
    </w:pPr>
  </w:style>
  <w:style w:type="numbering" w:customStyle="1" w:styleId="WWNum5">
    <w:name w:val="WWNum5"/>
    <w:basedOn w:val="Sinlista"/>
    <w:rsid w:val="007360D7"/>
    <w:pPr>
      <w:numPr>
        <w:numId w:val="82"/>
      </w:numPr>
    </w:pPr>
  </w:style>
  <w:style w:type="numbering" w:customStyle="1" w:styleId="WWNum6">
    <w:name w:val="WWNum6"/>
    <w:basedOn w:val="Sinlista"/>
    <w:rsid w:val="007360D7"/>
    <w:pPr>
      <w:numPr>
        <w:numId w:val="83"/>
      </w:numPr>
    </w:pPr>
  </w:style>
  <w:style w:type="numbering" w:customStyle="1" w:styleId="WWNum7">
    <w:name w:val="WWNum7"/>
    <w:basedOn w:val="Sinlista"/>
    <w:rsid w:val="007360D7"/>
    <w:pPr>
      <w:numPr>
        <w:numId w:val="84"/>
      </w:numPr>
    </w:pPr>
  </w:style>
  <w:style w:type="numbering" w:customStyle="1" w:styleId="WWNum8">
    <w:name w:val="WWNum8"/>
    <w:basedOn w:val="Sinlista"/>
    <w:rsid w:val="007360D7"/>
    <w:pPr>
      <w:numPr>
        <w:numId w:val="85"/>
      </w:numPr>
    </w:pPr>
  </w:style>
  <w:style w:type="numbering" w:customStyle="1" w:styleId="WWNum9">
    <w:name w:val="WWNum9"/>
    <w:basedOn w:val="Sinlista"/>
    <w:rsid w:val="007360D7"/>
    <w:pPr>
      <w:numPr>
        <w:numId w:val="86"/>
      </w:numPr>
    </w:pPr>
  </w:style>
  <w:style w:type="numbering" w:customStyle="1" w:styleId="WWNum10">
    <w:name w:val="WWNum10"/>
    <w:basedOn w:val="Sinlista"/>
    <w:rsid w:val="007360D7"/>
    <w:pPr>
      <w:numPr>
        <w:numId w:val="87"/>
      </w:numPr>
    </w:pPr>
  </w:style>
  <w:style w:type="numbering" w:customStyle="1" w:styleId="WWNum11">
    <w:name w:val="WWNum11"/>
    <w:basedOn w:val="Sinlista"/>
    <w:rsid w:val="007360D7"/>
    <w:pPr>
      <w:numPr>
        <w:numId w:val="88"/>
      </w:numPr>
    </w:pPr>
  </w:style>
  <w:style w:type="numbering" w:customStyle="1" w:styleId="WWNum12">
    <w:name w:val="WWNum12"/>
    <w:basedOn w:val="Sinlista"/>
    <w:rsid w:val="007360D7"/>
    <w:pPr>
      <w:numPr>
        <w:numId w:val="89"/>
      </w:numPr>
    </w:pPr>
  </w:style>
  <w:style w:type="numbering" w:customStyle="1" w:styleId="WWNum13">
    <w:name w:val="WWNum13"/>
    <w:basedOn w:val="Sinlista"/>
    <w:rsid w:val="007360D7"/>
    <w:pPr>
      <w:numPr>
        <w:numId w:val="90"/>
      </w:numPr>
    </w:pPr>
  </w:style>
  <w:style w:type="numbering" w:customStyle="1" w:styleId="WWNum14">
    <w:name w:val="WWNum14"/>
    <w:basedOn w:val="Sinlista"/>
    <w:rsid w:val="007360D7"/>
    <w:pPr>
      <w:numPr>
        <w:numId w:val="91"/>
      </w:numPr>
    </w:pPr>
  </w:style>
  <w:style w:type="numbering" w:customStyle="1" w:styleId="WWNum15">
    <w:name w:val="WWNum15"/>
    <w:basedOn w:val="Sinlista"/>
    <w:rsid w:val="007360D7"/>
    <w:pPr>
      <w:numPr>
        <w:numId w:val="92"/>
      </w:numPr>
    </w:pPr>
  </w:style>
  <w:style w:type="numbering" w:customStyle="1" w:styleId="WWNum16">
    <w:name w:val="WWNum16"/>
    <w:basedOn w:val="Sinlista"/>
    <w:rsid w:val="007360D7"/>
    <w:pPr>
      <w:numPr>
        <w:numId w:val="93"/>
      </w:numPr>
    </w:pPr>
  </w:style>
  <w:style w:type="numbering" w:customStyle="1" w:styleId="WWNum17">
    <w:name w:val="WWNum17"/>
    <w:basedOn w:val="Sinlista"/>
    <w:rsid w:val="007360D7"/>
    <w:pPr>
      <w:numPr>
        <w:numId w:val="94"/>
      </w:numPr>
    </w:pPr>
  </w:style>
  <w:style w:type="numbering" w:customStyle="1" w:styleId="WWNum18">
    <w:name w:val="WWNum18"/>
    <w:basedOn w:val="Sinlista"/>
    <w:rsid w:val="007360D7"/>
    <w:pPr>
      <w:numPr>
        <w:numId w:val="95"/>
      </w:numPr>
    </w:pPr>
  </w:style>
  <w:style w:type="numbering" w:customStyle="1" w:styleId="WWNum19">
    <w:name w:val="WWNum19"/>
    <w:basedOn w:val="Sinlista"/>
    <w:rsid w:val="007360D7"/>
    <w:pPr>
      <w:numPr>
        <w:numId w:val="96"/>
      </w:numPr>
    </w:pPr>
  </w:style>
  <w:style w:type="numbering" w:customStyle="1" w:styleId="WWNum20">
    <w:name w:val="WWNum20"/>
    <w:basedOn w:val="Sinlista"/>
    <w:rsid w:val="007360D7"/>
    <w:pPr>
      <w:numPr>
        <w:numId w:val="97"/>
      </w:numPr>
    </w:pPr>
  </w:style>
  <w:style w:type="numbering" w:customStyle="1" w:styleId="WWNum21">
    <w:name w:val="WWNum21"/>
    <w:basedOn w:val="Sinlista"/>
    <w:rsid w:val="007360D7"/>
    <w:pPr>
      <w:numPr>
        <w:numId w:val="98"/>
      </w:numPr>
    </w:pPr>
  </w:style>
  <w:style w:type="numbering" w:customStyle="1" w:styleId="WWNum22">
    <w:name w:val="WWNum22"/>
    <w:basedOn w:val="Sinlista"/>
    <w:rsid w:val="007360D7"/>
    <w:pPr>
      <w:numPr>
        <w:numId w:val="99"/>
      </w:numPr>
    </w:pPr>
  </w:style>
  <w:style w:type="numbering" w:customStyle="1" w:styleId="WWNum23">
    <w:name w:val="WWNum23"/>
    <w:basedOn w:val="Sinlista"/>
    <w:rsid w:val="007360D7"/>
    <w:pPr>
      <w:numPr>
        <w:numId w:val="100"/>
      </w:numPr>
    </w:pPr>
  </w:style>
  <w:style w:type="numbering" w:customStyle="1" w:styleId="WWNum24">
    <w:name w:val="WWNum24"/>
    <w:basedOn w:val="Sinlista"/>
    <w:rsid w:val="007360D7"/>
    <w:pPr>
      <w:numPr>
        <w:numId w:val="101"/>
      </w:numPr>
    </w:pPr>
  </w:style>
  <w:style w:type="numbering" w:customStyle="1" w:styleId="WWNum25">
    <w:name w:val="WWNum25"/>
    <w:basedOn w:val="Sinlista"/>
    <w:rsid w:val="007360D7"/>
    <w:pPr>
      <w:numPr>
        <w:numId w:val="102"/>
      </w:numPr>
    </w:pPr>
  </w:style>
  <w:style w:type="numbering" w:customStyle="1" w:styleId="WWNum26">
    <w:name w:val="WWNum26"/>
    <w:basedOn w:val="Sinlista"/>
    <w:rsid w:val="007360D7"/>
    <w:pPr>
      <w:numPr>
        <w:numId w:val="103"/>
      </w:numPr>
    </w:pPr>
  </w:style>
  <w:style w:type="numbering" w:customStyle="1" w:styleId="WWNum27">
    <w:name w:val="WWNum27"/>
    <w:basedOn w:val="Sinlista"/>
    <w:rsid w:val="007360D7"/>
    <w:pPr>
      <w:numPr>
        <w:numId w:val="104"/>
      </w:numPr>
    </w:pPr>
  </w:style>
  <w:style w:type="numbering" w:customStyle="1" w:styleId="WWNum28">
    <w:name w:val="WWNum28"/>
    <w:basedOn w:val="Sinlista"/>
    <w:rsid w:val="007360D7"/>
    <w:pPr>
      <w:numPr>
        <w:numId w:val="105"/>
      </w:numPr>
    </w:pPr>
  </w:style>
  <w:style w:type="numbering" w:customStyle="1" w:styleId="WWNum29">
    <w:name w:val="WWNum29"/>
    <w:basedOn w:val="Sinlista"/>
    <w:rsid w:val="007360D7"/>
    <w:pPr>
      <w:numPr>
        <w:numId w:val="106"/>
      </w:numPr>
    </w:pPr>
  </w:style>
  <w:style w:type="numbering" w:customStyle="1" w:styleId="WWNum30">
    <w:name w:val="WWNum30"/>
    <w:basedOn w:val="Sinlista"/>
    <w:rsid w:val="007360D7"/>
    <w:pPr>
      <w:numPr>
        <w:numId w:val="107"/>
      </w:numPr>
    </w:pPr>
  </w:style>
  <w:style w:type="numbering" w:customStyle="1" w:styleId="WWNum31">
    <w:name w:val="WWNum31"/>
    <w:basedOn w:val="Sinlista"/>
    <w:rsid w:val="007360D7"/>
    <w:pPr>
      <w:numPr>
        <w:numId w:val="108"/>
      </w:numPr>
    </w:pPr>
  </w:style>
  <w:style w:type="numbering" w:customStyle="1" w:styleId="WWNum32">
    <w:name w:val="WWNum32"/>
    <w:basedOn w:val="Sinlista"/>
    <w:rsid w:val="007360D7"/>
    <w:pPr>
      <w:numPr>
        <w:numId w:val="109"/>
      </w:numPr>
    </w:pPr>
  </w:style>
  <w:style w:type="numbering" w:customStyle="1" w:styleId="WWNum33">
    <w:name w:val="WWNum33"/>
    <w:basedOn w:val="Sinlista"/>
    <w:rsid w:val="007360D7"/>
    <w:pPr>
      <w:numPr>
        <w:numId w:val="110"/>
      </w:numPr>
    </w:pPr>
  </w:style>
  <w:style w:type="character" w:customStyle="1" w:styleId="style10">
    <w:name w:val="style10"/>
    <w:rsid w:val="007360D7"/>
  </w:style>
  <w:style w:type="paragraph" w:customStyle="1" w:styleId="msonormalcxspmiddle">
    <w:name w:val="msonormalcxspmiddle"/>
    <w:basedOn w:val="Normal"/>
    <w:rsid w:val="007360D7"/>
    <w:pPr>
      <w:spacing w:before="100" w:beforeAutospacing="1" w:after="100" w:afterAutospacing="1"/>
    </w:pPr>
    <w:rPr>
      <w:rFonts w:eastAsia="MS Mincho"/>
    </w:rPr>
  </w:style>
  <w:style w:type="table" w:customStyle="1" w:styleId="Cuadrculamedia21">
    <w:name w:val="Cuadrícula media 21"/>
    <w:semiHidden/>
    <w:rsid w:val="007360D7"/>
    <w:pPr>
      <w:spacing w:after="0" w:line="240" w:lineRule="auto"/>
    </w:pPr>
    <w:rPr>
      <w:rFonts w:ascii="Cambria" w:eastAsia="MS Mincho" w:hAnsi="Cambria" w:cs="Times New Roman"/>
      <w:color w:val="000000"/>
      <w:sz w:val="20"/>
      <w:szCs w:val="20"/>
      <w:lang w:eastAsia="es-MX"/>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style>
  <w:style w:type="paragraph" w:customStyle="1" w:styleId="paragraphwrapper">
    <w:name w:val="paragraphwrapper"/>
    <w:basedOn w:val="Normal"/>
    <w:rsid w:val="007360D7"/>
    <w:pPr>
      <w:spacing w:before="100" w:beforeAutospacing="1" w:after="100" w:afterAutospacing="1"/>
    </w:pPr>
    <w:rPr>
      <w:rFonts w:eastAsia="MS Mincho"/>
      <w:lang w:val="es-MX" w:eastAsia="es-MX"/>
    </w:rPr>
  </w:style>
  <w:style w:type="paragraph" w:customStyle="1" w:styleId="Style16">
    <w:name w:val="Style16"/>
    <w:basedOn w:val="Normal"/>
    <w:rsid w:val="007360D7"/>
    <w:pPr>
      <w:widowControl w:val="0"/>
      <w:autoSpaceDE w:val="0"/>
      <w:autoSpaceDN w:val="0"/>
      <w:adjustRightInd w:val="0"/>
    </w:pPr>
    <w:rPr>
      <w:rFonts w:ascii="Arial" w:eastAsia="MS Mincho" w:hAnsi="Arial" w:cs="Arial"/>
      <w:lang w:val="es-MX" w:eastAsia="es-MX"/>
    </w:rPr>
  </w:style>
  <w:style w:type="character" w:customStyle="1" w:styleId="FontStyle33">
    <w:name w:val="Font Style33"/>
    <w:rsid w:val="007360D7"/>
    <w:rPr>
      <w:rFonts w:ascii="Arial" w:hAnsi="Arial"/>
      <w:sz w:val="22"/>
    </w:rPr>
  </w:style>
  <w:style w:type="character" w:customStyle="1" w:styleId="FontStyle39">
    <w:name w:val="Font Style39"/>
    <w:rsid w:val="007360D7"/>
    <w:rPr>
      <w:rFonts w:ascii="Arial" w:hAnsi="Arial"/>
      <w:b/>
      <w:sz w:val="22"/>
    </w:rPr>
  </w:style>
  <w:style w:type="paragraph" w:customStyle="1" w:styleId="Style4">
    <w:name w:val="Style4"/>
    <w:basedOn w:val="Normal"/>
    <w:rsid w:val="007360D7"/>
    <w:pPr>
      <w:widowControl w:val="0"/>
      <w:autoSpaceDE w:val="0"/>
      <w:autoSpaceDN w:val="0"/>
      <w:adjustRightInd w:val="0"/>
      <w:spacing w:line="324" w:lineRule="exact"/>
      <w:jc w:val="center"/>
    </w:pPr>
    <w:rPr>
      <w:rFonts w:ascii="Arial" w:eastAsia="MS Mincho" w:hAnsi="Arial" w:cs="Arial"/>
      <w:lang w:val="es-MX" w:eastAsia="es-MX"/>
    </w:rPr>
  </w:style>
  <w:style w:type="paragraph" w:customStyle="1" w:styleId="Style5">
    <w:name w:val="Style5"/>
    <w:basedOn w:val="Normal"/>
    <w:rsid w:val="007360D7"/>
    <w:pPr>
      <w:widowControl w:val="0"/>
      <w:autoSpaceDE w:val="0"/>
      <w:autoSpaceDN w:val="0"/>
      <w:adjustRightInd w:val="0"/>
      <w:spacing w:line="317" w:lineRule="exact"/>
      <w:ind w:firstLine="684"/>
    </w:pPr>
    <w:rPr>
      <w:rFonts w:ascii="Arial" w:eastAsia="MS Mincho" w:hAnsi="Arial" w:cs="Arial"/>
      <w:lang w:val="es-MX" w:eastAsia="es-MX"/>
    </w:rPr>
  </w:style>
  <w:style w:type="paragraph" w:customStyle="1" w:styleId="Style8">
    <w:name w:val="Style8"/>
    <w:basedOn w:val="Normal"/>
    <w:rsid w:val="007360D7"/>
    <w:pPr>
      <w:widowControl w:val="0"/>
      <w:autoSpaceDE w:val="0"/>
      <w:autoSpaceDN w:val="0"/>
      <w:adjustRightInd w:val="0"/>
      <w:spacing w:line="317" w:lineRule="exact"/>
      <w:jc w:val="both"/>
    </w:pPr>
    <w:rPr>
      <w:rFonts w:ascii="Arial" w:eastAsia="MS Mincho" w:hAnsi="Arial" w:cs="Arial"/>
      <w:lang w:val="es-MX" w:eastAsia="es-MX"/>
    </w:rPr>
  </w:style>
  <w:style w:type="paragraph" w:customStyle="1" w:styleId="Style9">
    <w:name w:val="Style9"/>
    <w:basedOn w:val="Normal"/>
    <w:rsid w:val="007360D7"/>
    <w:pPr>
      <w:widowControl w:val="0"/>
      <w:autoSpaceDE w:val="0"/>
      <w:autoSpaceDN w:val="0"/>
      <w:adjustRightInd w:val="0"/>
      <w:spacing w:line="324" w:lineRule="exact"/>
      <w:ind w:hanging="684"/>
      <w:jc w:val="both"/>
    </w:pPr>
    <w:rPr>
      <w:rFonts w:ascii="Arial" w:eastAsia="MS Mincho" w:hAnsi="Arial" w:cs="Arial"/>
      <w:lang w:val="es-MX" w:eastAsia="es-MX"/>
    </w:rPr>
  </w:style>
  <w:style w:type="paragraph" w:customStyle="1" w:styleId="Style100">
    <w:name w:val="Style10"/>
    <w:basedOn w:val="Normal"/>
    <w:rsid w:val="007360D7"/>
    <w:pPr>
      <w:widowControl w:val="0"/>
      <w:autoSpaceDE w:val="0"/>
      <w:autoSpaceDN w:val="0"/>
      <w:adjustRightInd w:val="0"/>
      <w:spacing w:line="317" w:lineRule="exact"/>
      <w:ind w:firstLine="216"/>
    </w:pPr>
    <w:rPr>
      <w:rFonts w:ascii="Arial" w:eastAsia="MS Mincho" w:hAnsi="Arial" w:cs="Arial"/>
      <w:lang w:val="es-MX" w:eastAsia="es-MX"/>
    </w:rPr>
  </w:style>
  <w:style w:type="paragraph" w:customStyle="1" w:styleId="Style11">
    <w:name w:val="Style11"/>
    <w:basedOn w:val="Normal"/>
    <w:rsid w:val="007360D7"/>
    <w:pPr>
      <w:widowControl w:val="0"/>
      <w:autoSpaceDE w:val="0"/>
      <w:autoSpaceDN w:val="0"/>
      <w:adjustRightInd w:val="0"/>
      <w:spacing w:line="320" w:lineRule="exact"/>
      <w:ind w:firstLine="576"/>
      <w:jc w:val="both"/>
    </w:pPr>
    <w:rPr>
      <w:rFonts w:ascii="Arial" w:eastAsia="MS Mincho" w:hAnsi="Arial" w:cs="Arial"/>
      <w:lang w:val="es-MX" w:eastAsia="es-MX"/>
    </w:rPr>
  </w:style>
  <w:style w:type="paragraph" w:customStyle="1" w:styleId="Style12">
    <w:name w:val="Style12"/>
    <w:basedOn w:val="Normal"/>
    <w:rsid w:val="007360D7"/>
    <w:pPr>
      <w:widowControl w:val="0"/>
      <w:autoSpaceDE w:val="0"/>
      <w:autoSpaceDN w:val="0"/>
      <w:adjustRightInd w:val="0"/>
    </w:pPr>
    <w:rPr>
      <w:rFonts w:ascii="Arial" w:eastAsia="MS Mincho" w:hAnsi="Arial" w:cs="Arial"/>
      <w:lang w:val="es-MX" w:eastAsia="es-MX"/>
    </w:rPr>
  </w:style>
  <w:style w:type="paragraph" w:customStyle="1" w:styleId="Style13">
    <w:name w:val="Style13"/>
    <w:basedOn w:val="Normal"/>
    <w:rsid w:val="007360D7"/>
    <w:pPr>
      <w:widowControl w:val="0"/>
      <w:autoSpaceDE w:val="0"/>
      <w:autoSpaceDN w:val="0"/>
      <w:adjustRightInd w:val="0"/>
      <w:spacing w:line="324" w:lineRule="exact"/>
      <w:ind w:firstLine="360"/>
    </w:pPr>
    <w:rPr>
      <w:rFonts w:ascii="Arial" w:eastAsia="MS Mincho" w:hAnsi="Arial" w:cs="Arial"/>
      <w:lang w:val="es-MX" w:eastAsia="es-MX"/>
    </w:rPr>
  </w:style>
  <w:style w:type="paragraph" w:customStyle="1" w:styleId="Style14">
    <w:name w:val="Style14"/>
    <w:basedOn w:val="Normal"/>
    <w:rsid w:val="007360D7"/>
    <w:pPr>
      <w:widowControl w:val="0"/>
      <w:autoSpaceDE w:val="0"/>
      <w:autoSpaceDN w:val="0"/>
      <w:adjustRightInd w:val="0"/>
    </w:pPr>
    <w:rPr>
      <w:rFonts w:ascii="Arial" w:eastAsia="MS Mincho" w:hAnsi="Arial" w:cs="Arial"/>
      <w:lang w:val="es-MX" w:eastAsia="es-MX"/>
    </w:rPr>
  </w:style>
  <w:style w:type="paragraph" w:customStyle="1" w:styleId="Style15">
    <w:name w:val="Style15"/>
    <w:basedOn w:val="Normal"/>
    <w:rsid w:val="007360D7"/>
    <w:pPr>
      <w:widowControl w:val="0"/>
      <w:autoSpaceDE w:val="0"/>
      <w:autoSpaceDN w:val="0"/>
      <w:adjustRightInd w:val="0"/>
      <w:spacing w:line="324" w:lineRule="exact"/>
      <w:ind w:firstLine="2786"/>
    </w:pPr>
    <w:rPr>
      <w:rFonts w:ascii="Arial" w:eastAsia="MS Mincho" w:hAnsi="Arial" w:cs="Arial"/>
      <w:lang w:val="es-MX" w:eastAsia="es-MX"/>
    </w:rPr>
  </w:style>
  <w:style w:type="character" w:customStyle="1" w:styleId="FontStyle18">
    <w:name w:val="Font Style18"/>
    <w:basedOn w:val="Fuentedeprrafopredeter"/>
    <w:rsid w:val="007360D7"/>
    <w:rPr>
      <w:rFonts w:ascii="Arial" w:hAnsi="Arial" w:cs="Arial"/>
      <w:b/>
      <w:bCs/>
      <w:sz w:val="26"/>
      <w:szCs w:val="26"/>
    </w:rPr>
  </w:style>
  <w:style w:type="character" w:customStyle="1" w:styleId="FontStyle19">
    <w:name w:val="Font Style19"/>
    <w:basedOn w:val="Fuentedeprrafopredeter"/>
    <w:rsid w:val="007360D7"/>
    <w:rPr>
      <w:rFonts w:ascii="Arial" w:hAnsi="Arial" w:cs="Arial"/>
      <w:sz w:val="20"/>
      <w:szCs w:val="20"/>
    </w:rPr>
  </w:style>
  <w:style w:type="character" w:customStyle="1" w:styleId="FontStyle20">
    <w:name w:val="Font Style20"/>
    <w:basedOn w:val="Fuentedeprrafopredeter"/>
    <w:rsid w:val="007360D7"/>
    <w:rPr>
      <w:rFonts w:ascii="Arial" w:hAnsi="Arial" w:cs="Arial"/>
      <w:b/>
      <w:bCs/>
      <w:sz w:val="20"/>
      <w:szCs w:val="20"/>
    </w:rPr>
  </w:style>
  <w:style w:type="character" w:customStyle="1" w:styleId="FontStyle21">
    <w:name w:val="Font Style21"/>
    <w:basedOn w:val="Fuentedeprrafopredeter"/>
    <w:rsid w:val="007360D7"/>
    <w:rPr>
      <w:rFonts w:ascii="Arial" w:hAnsi="Arial" w:cs="Arial"/>
      <w:b/>
      <w:bCs/>
      <w:sz w:val="16"/>
      <w:szCs w:val="16"/>
    </w:rPr>
  </w:style>
  <w:style w:type="character" w:customStyle="1" w:styleId="FontStyle22">
    <w:name w:val="Font Style22"/>
    <w:basedOn w:val="Fuentedeprrafopredeter"/>
    <w:rsid w:val="007360D7"/>
    <w:rPr>
      <w:rFonts w:ascii="Arial" w:hAnsi="Arial" w:cs="Arial"/>
      <w:sz w:val="20"/>
      <w:szCs w:val="20"/>
    </w:rPr>
  </w:style>
  <w:style w:type="character" w:customStyle="1" w:styleId="FontStyle23">
    <w:name w:val="Font Style23"/>
    <w:basedOn w:val="Fuentedeprrafopredeter"/>
    <w:rsid w:val="007360D7"/>
    <w:rPr>
      <w:rFonts w:ascii="Arial" w:hAnsi="Arial" w:cs="Arial"/>
      <w:sz w:val="22"/>
      <w:szCs w:val="22"/>
    </w:rPr>
  </w:style>
  <w:style w:type="character" w:customStyle="1" w:styleId="CommentSubjectChar">
    <w:name w:val="Comment Subject Char"/>
    <w:basedOn w:val="TextocomentarioCar"/>
    <w:locked/>
    <w:rsid w:val="007360D7"/>
    <w:rPr>
      <w:rFonts w:ascii="Calibri" w:eastAsia="MS Mincho" w:hAnsi="Calibri" w:cs="Arial"/>
      <w:b/>
      <w:bCs/>
      <w:sz w:val="20"/>
      <w:szCs w:val="20"/>
      <w:lang w:val="es-MX" w:eastAsia="en-US" w:bidi="ar-SA"/>
    </w:rPr>
  </w:style>
  <w:style w:type="character" w:customStyle="1" w:styleId="DefaultCar">
    <w:name w:val="Default Car"/>
    <w:link w:val="Default"/>
    <w:locked/>
    <w:rsid w:val="007360D7"/>
    <w:rPr>
      <w:rFonts w:ascii="Calibri" w:eastAsia="Calibri" w:hAnsi="Calibri" w:cs="Times New Roman"/>
      <w:color w:val="000000"/>
      <w:sz w:val="24"/>
      <w:szCs w:val="24"/>
      <w:lang w:val="es-ES" w:eastAsia="es-ES"/>
    </w:rPr>
  </w:style>
  <w:style w:type="character" w:customStyle="1" w:styleId="BodyTextIndentChar">
    <w:name w:val="Body Text Indent Char"/>
    <w:basedOn w:val="Fuentedeprrafopredeter"/>
    <w:locked/>
    <w:rsid w:val="007360D7"/>
    <w:rPr>
      <w:rFonts w:ascii="Calibri" w:eastAsia="MS Mincho" w:hAnsi="Calibri"/>
      <w:lang w:val="es-MX" w:eastAsia="en-US" w:bidi="ar-SA"/>
    </w:rPr>
  </w:style>
  <w:style w:type="character" w:customStyle="1" w:styleId="BodyText3Char">
    <w:name w:val="Body Text 3 Char"/>
    <w:basedOn w:val="Fuentedeprrafopredeter"/>
    <w:locked/>
    <w:rsid w:val="007360D7"/>
    <w:rPr>
      <w:rFonts w:ascii="Calibri" w:eastAsia="MS Mincho" w:hAnsi="Calibri"/>
      <w:sz w:val="16"/>
      <w:szCs w:val="16"/>
      <w:lang w:val="es-MX" w:eastAsia="en-US" w:bidi="ar-SA"/>
    </w:rPr>
  </w:style>
  <w:style w:type="paragraph" w:customStyle="1" w:styleId="RUBRI">
    <w:name w:val="RUBRI"/>
    <w:basedOn w:val="Normal"/>
    <w:rsid w:val="007360D7"/>
    <w:pPr>
      <w:overflowPunct w:val="0"/>
      <w:autoSpaceDE w:val="0"/>
      <w:autoSpaceDN w:val="0"/>
      <w:adjustRightInd w:val="0"/>
      <w:spacing w:before="40" w:after="40" w:line="240" w:lineRule="atLeast"/>
      <w:ind w:firstLine="425"/>
      <w:jc w:val="center"/>
      <w:textAlignment w:val="baseline"/>
    </w:pPr>
    <w:rPr>
      <w:rFonts w:ascii="Arial" w:eastAsia="MS Mincho" w:hAnsi="Arial"/>
      <w:sz w:val="20"/>
      <w:szCs w:val="20"/>
      <w:lang w:val="es-ES_tradnl"/>
    </w:rPr>
  </w:style>
  <w:style w:type="paragraph" w:customStyle="1" w:styleId="Rbricas">
    <w:name w:val="Rúbricas"/>
    <w:basedOn w:val="Normal"/>
    <w:rsid w:val="007360D7"/>
    <w:pPr>
      <w:spacing w:before="40" w:after="40" w:line="240" w:lineRule="atLeast"/>
      <w:ind w:firstLine="425"/>
      <w:jc w:val="center"/>
    </w:pPr>
    <w:rPr>
      <w:rFonts w:ascii="Arial" w:eastAsia="MS Mincho" w:hAnsi="Arial"/>
      <w:caps/>
      <w:sz w:val="20"/>
      <w:lang w:val="es-MX"/>
    </w:rPr>
  </w:style>
  <w:style w:type="character" w:customStyle="1" w:styleId="FontStyle11">
    <w:name w:val="Font Style11"/>
    <w:rsid w:val="007360D7"/>
    <w:rPr>
      <w:rFonts w:ascii="Arial" w:hAnsi="Arial"/>
      <w:b/>
      <w:sz w:val="26"/>
    </w:rPr>
  </w:style>
  <w:style w:type="character" w:customStyle="1" w:styleId="FontStyle13">
    <w:name w:val="Font Style13"/>
    <w:rsid w:val="007360D7"/>
    <w:rPr>
      <w:rFonts w:ascii="Arial" w:hAnsi="Arial"/>
      <w:sz w:val="24"/>
    </w:rPr>
  </w:style>
  <w:style w:type="character" w:customStyle="1" w:styleId="DocumentMapChar1">
    <w:name w:val="Document Map Char1"/>
    <w:basedOn w:val="Fuentedeprrafopredeter"/>
    <w:semiHidden/>
    <w:locked/>
    <w:rsid w:val="007360D7"/>
    <w:rPr>
      <w:rFonts w:ascii="Times New Roman" w:hAnsi="Times New Roman" w:cs="Times New Roman"/>
      <w:sz w:val="2"/>
      <w:lang w:val="es-ES_tradnl" w:eastAsia="es-ES"/>
    </w:rPr>
  </w:style>
  <w:style w:type="table" w:customStyle="1" w:styleId="Tablaconcuadrcula111">
    <w:name w:val="Tabla con cuadrícula111"/>
    <w:rsid w:val="007360D7"/>
    <w:pPr>
      <w:spacing w:after="0" w:line="240" w:lineRule="auto"/>
    </w:pPr>
    <w:rPr>
      <w:rFonts w:ascii="Calibri" w:eastAsia="MS Mincho"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11">
    <w:name w:val="Tabla con cuadrícula1111"/>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17">
    <w:name w:val="Style 1"/>
    <w:rsid w:val="007360D7"/>
    <w:pPr>
      <w:widowControl w:val="0"/>
      <w:autoSpaceDE w:val="0"/>
      <w:autoSpaceDN w:val="0"/>
      <w:adjustRightInd w:val="0"/>
      <w:spacing w:after="0" w:line="240" w:lineRule="auto"/>
      <w:ind w:firstLine="425"/>
      <w:jc w:val="both"/>
    </w:pPr>
    <w:rPr>
      <w:rFonts w:ascii="Times New Roman" w:eastAsia="MS Mincho" w:hAnsi="Times New Roman" w:cs="Times New Roman"/>
      <w:sz w:val="20"/>
      <w:szCs w:val="20"/>
      <w:lang w:val="en-US" w:eastAsia="es-MX"/>
    </w:rPr>
  </w:style>
  <w:style w:type="paragraph" w:customStyle="1" w:styleId="Style50">
    <w:name w:val="Style 5"/>
    <w:rsid w:val="007360D7"/>
    <w:pPr>
      <w:widowControl w:val="0"/>
      <w:autoSpaceDE w:val="0"/>
      <w:autoSpaceDN w:val="0"/>
      <w:adjustRightInd w:val="0"/>
      <w:spacing w:after="0" w:line="240" w:lineRule="auto"/>
      <w:ind w:firstLine="425"/>
      <w:jc w:val="both"/>
    </w:pPr>
    <w:rPr>
      <w:rFonts w:ascii="Tahoma" w:eastAsia="MS Mincho" w:hAnsi="Tahoma" w:cs="Tahoma"/>
      <w:sz w:val="12"/>
      <w:szCs w:val="12"/>
      <w:lang w:val="en-US" w:eastAsia="es-MX"/>
    </w:rPr>
  </w:style>
  <w:style w:type="character" w:customStyle="1" w:styleId="CharacterStyle1">
    <w:name w:val="Character Style 1"/>
    <w:rsid w:val="007360D7"/>
    <w:rPr>
      <w:rFonts w:ascii="Tahoma" w:hAnsi="Tahoma"/>
      <w:sz w:val="12"/>
    </w:rPr>
  </w:style>
  <w:style w:type="paragraph" w:customStyle="1" w:styleId="Style80">
    <w:name w:val="Style 8"/>
    <w:rsid w:val="007360D7"/>
    <w:pPr>
      <w:widowControl w:val="0"/>
      <w:autoSpaceDE w:val="0"/>
      <w:autoSpaceDN w:val="0"/>
      <w:spacing w:after="0" w:line="312" w:lineRule="auto"/>
      <w:ind w:firstLine="425"/>
      <w:jc w:val="both"/>
    </w:pPr>
    <w:rPr>
      <w:rFonts w:ascii="Verdana" w:eastAsia="MS Mincho" w:hAnsi="Verdana" w:cs="Verdana"/>
      <w:sz w:val="8"/>
      <w:szCs w:val="8"/>
      <w:lang w:val="en-US" w:eastAsia="es-MX"/>
    </w:rPr>
  </w:style>
  <w:style w:type="character" w:customStyle="1" w:styleId="CharacterStyle2">
    <w:name w:val="Character Style 2"/>
    <w:rsid w:val="007360D7"/>
    <w:rPr>
      <w:rFonts w:ascii="Verdana" w:hAnsi="Verdana"/>
      <w:sz w:val="8"/>
    </w:rPr>
  </w:style>
  <w:style w:type="paragraph" w:customStyle="1" w:styleId="Style21">
    <w:name w:val="Style 2"/>
    <w:rsid w:val="007360D7"/>
    <w:pPr>
      <w:widowControl w:val="0"/>
      <w:autoSpaceDE w:val="0"/>
      <w:autoSpaceDN w:val="0"/>
      <w:adjustRightInd w:val="0"/>
      <w:spacing w:after="0" w:line="240" w:lineRule="auto"/>
      <w:ind w:firstLine="425"/>
      <w:jc w:val="both"/>
    </w:pPr>
    <w:rPr>
      <w:rFonts w:ascii="Verdana" w:eastAsia="MS Mincho" w:hAnsi="Verdana" w:cs="Verdana"/>
      <w:sz w:val="8"/>
      <w:szCs w:val="8"/>
      <w:lang w:val="en-US" w:eastAsia="es-MX"/>
    </w:rPr>
  </w:style>
  <w:style w:type="character" w:customStyle="1" w:styleId="CharacterStyle3">
    <w:name w:val="Character Style 3"/>
    <w:rsid w:val="007360D7"/>
    <w:rPr>
      <w:rFonts w:ascii="Tahoma" w:hAnsi="Tahoma"/>
      <w:color w:val="817F8B"/>
      <w:sz w:val="12"/>
    </w:rPr>
  </w:style>
  <w:style w:type="paragraph" w:customStyle="1" w:styleId="Style40">
    <w:name w:val="Style 4"/>
    <w:rsid w:val="007360D7"/>
    <w:pPr>
      <w:widowControl w:val="0"/>
      <w:autoSpaceDE w:val="0"/>
      <w:autoSpaceDN w:val="0"/>
      <w:spacing w:after="0" w:line="240" w:lineRule="auto"/>
      <w:ind w:firstLine="425"/>
      <w:jc w:val="right"/>
    </w:pPr>
    <w:rPr>
      <w:rFonts w:ascii="Tahoma" w:eastAsia="MS Mincho" w:hAnsi="Tahoma" w:cs="Tahoma"/>
      <w:color w:val="817F8B"/>
      <w:sz w:val="12"/>
      <w:szCs w:val="12"/>
      <w:lang w:val="en-US" w:eastAsia="es-MX"/>
    </w:rPr>
  </w:style>
  <w:style w:type="paragraph" w:customStyle="1" w:styleId="Style90">
    <w:name w:val="Style 9"/>
    <w:rsid w:val="007360D7"/>
    <w:pPr>
      <w:widowControl w:val="0"/>
      <w:autoSpaceDE w:val="0"/>
      <w:autoSpaceDN w:val="0"/>
      <w:spacing w:before="36" w:after="0" w:line="264" w:lineRule="auto"/>
      <w:ind w:firstLine="425"/>
      <w:jc w:val="both"/>
    </w:pPr>
    <w:rPr>
      <w:rFonts w:ascii="Arial" w:eastAsia="MS Mincho" w:hAnsi="Arial" w:cs="Arial"/>
      <w:sz w:val="26"/>
      <w:szCs w:val="26"/>
      <w:lang w:val="en-US" w:eastAsia="es-MX"/>
    </w:rPr>
  </w:style>
  <w:style w:type="character" w:customStyle="1" w:styleId="CharacterStyle4">
    <w:name w:val="Character Style 4"/>
    <w:rsid w:val="007360D7"/>
    <w:rPr>
      <w:rFonts w:ascii="Arial" w:hAnsi="Arial"/>
      <w:sz w:val="26"/>
    </w:rPr>
  </w:style>
  <w:style w:type="paragraph" w:customStyle="1" w:styleId="Style60">
    <w:name w:val="Style 6"/>
    <w:rsid w:val="007360D7"/>
    <w:pPr>
      <w:widowControl w:val="0"/>
      <w:autoSpaceDE w:val="0"/>
      <w:autoSpaceDN w:val="0"/>
      <w:spacing w:before="396" w:after="0" w:line="480" w:lineRule="auto"/>
      <w:ind w:firstLine="425"/>
      <w:jc w:val="both"/>
    </w:pPr>
    <w:rPr>
      <w:rFonts w:ascii="Arial" w:eastAsia="MS Mincho" w:hAnsi="Arial" w:cs="Arial"/>
      <w:sz w:val="26"/>
      <w:szCs w:val="26"/>
      <w:lang w:val="en-US" w:eastAsia="es-MX"/>
    </w:rPr>
  </w:style>
  <w:style w:type="paragraph" w:customStyle="1" w:styleId="Style140">
    <w:name w:val="Style 14"/>
    <w:rsid w:val="007360D7"/>
    <w:pPr>
      <w:widowControl w:val="0"/>
      <w:autoSpaceDE w:val="0"/>
      <w:autoSpaceDN w:val="0"/>
      <w:spacing w:after="0" w:line="285" w:lineRule="auto"/>
      <w:ind w:left="360" w:firstLine="425"/>
      <w:jc w:val="both"/>
    </w:pPr>
    <w:rPr>
      <w:rFonts w:ascii="Arial" w:eastAsia="MS Mincho" w:hAnsi="Arial" w:cs="Arial"/>
      <w:sz w:val="14"/>
      <w:szCs w:val="14"/>
      <w:lang w:val="en-US" w:eastAsia="es-MX"/>
    </w:rPr>
  </w:style>
  <w:style w:type="character" w:customStyle="1" w:styleId="CharacterStyle6">
    <w:name w:val="Character Style 6"/>
    <w:rsid w:val="007360D7"/>
    <w:rPr>
      <w:rFonts w:ascii="Arial" w:hAnsi="Arial"/>
      <w:sz w:val="14"/>
    </w:rPr>
  </w:style>
  <w:style w:type="paragraph" w:customStyle="1" w:styleId="Style120">
    <w:name w:val="Style 12"/>
    <w:rsid w:val="007360D7"/>
    <w:pPr>
      <w:widowControl w:val="0"/>
      <w:autoSpaceDE w:val="0"/>
      <w:autoSpaceDN w:val="0"/>
      <w:adjustRightInd w:val="0"/>
      <w:spacing w:after="0" w:line="240" w:lineRule="auto"/>
      <w:ind w:firstLine="425"/>
      <w:jc w:val="both"/>
    </w:pPr>
    <w:rPr>
      <w:rFonts w:ascii="Tahoma" w:eastAsia="MS Mincho" w:hAnsi="Tahoma" w:cs="Tahoma"/>
      <w:sz w:val="14"/>
      <w:szCs w:val="14"/>
      <w:lang w:val="en-US" w:eastAsia="es-MX"/>
    </w:rPr>
  </w:style>
  <w:style w:type="character" w:customStyle="1" w:styleId="CharacterStyle7">
    <w:name w:val="Character Style 7"/>
    <w:rsid w:val="007360D7"/>
    <w:rPr>
      <w:rFonts w:ascii="Tahoma" w:hAnsi="Tahoma"/>
      <w:sz w:val="14"/>
    </w:rPr>
  </w:style>
  <w:style w:type="paragraph" w:customStyle="1" w:styleId="Style130">
    <w:name w:val="Style 13"/>
    <w:rsid w:val="007360D7"/>
    <w:pPr>
      <w:widowControl w:val="0"/>
      <w:autoSpaceDE w:val="0"/>
      <w:autoSpaceDN w:val="0"/>
      <w:spacing w:after="0" w:line="240" w:lineRule="auto"/>
      <w:ind w:firstLine="425"/>
      <w:jc w:val="right"/>
    </w:pPr>
    <w:rPr>
      <w:rFonts w:ascii="Tahoma" w:eastAsia="MS Mincho" w:hAnsi="Tahoma" w:cs="Tahoma"/>
      <w:sz w:val="14"/>
      <w:szCs w:val="14"/>
      <w:lang w:val="en-US" w:eastAsia="es-MX"/>
    </w:rPr>
  </w:style>
  <w:style w:type="paragraph" w:customStyle="1" w:styleId="Style101">
    <w:name w:val="Style 10"/>
    <w:rsid w:val="007360D7"/>
    <w:pPr>
      <w:widowControl w:val="0"/>
      <w:autoSpaceDE w:val="0"/>
      <w:autoSpaceDN w:val="0"/>
      <w:spacing w:after="0" w:line="240" w:lineRule="auto"/>
      <w:ind w:right="180" w:firstLine="425"/>
      <w:jc w:val="right"/>
    </w:pPr>
    <w:rPr>
      <w:rFonts w:ascii="Verdana" w:eastAsia="MS Mincho" w:hAnsi="Verdana" w:cs="Verdana"/>
      <w:sz w:val="10"/>
      <w:szCs w:val="10"/>
      <w:lang w:val="en-US" w:eastAsia="es-MX"/>
    </w:rPr>
  </w:style>
  <w:style w:type="character" w:customStyle="1" w:styleId="CharacterStyle8">
    <w:name w:val="Character Style 8"/>
    <w:rsid w:val="007360D7"/>
    <w:rPr>
      <w:rFonts w:ascii="Verdana" w:hAnsi="Verdana"/>
      <w:sz w:val="10"/>
    </w:rPr>
  </w:style>
  <w:style w:type="character" w:customStyle="1" w:styleId="just1">
    <w:name w:val="just1"/>
    <w:rsid w:val="007360D7"/>
  </w:style>
  <w:style w:type="paragraph" w:customStyle="1" w:styleId="Body1">
    <w:name w:val="Body 1"/>
    <w:rsid w:val="007360D7"/>
    <w:pPr>
      <w:spacing w:after="200" w:line="276" w:lineRule="auto"/>
      <w:ind w:firstLine="425"/>
      <w:jc w:val="both"/>
      <w:outlineLvl w:val="0"/>
    </w:pPr>
    <w:rPr>
      <w:rFonts w:ascii="Helvetica" w:eastAsia="Arial Unicode MS" w:hAnsi="Helvetica" w:cs="Times New Roman"/>
      <w:color w:val="000000"/>
      <w:szCs w:val="20"/>
      <w:u w:color="000000"/>
      <w:lang w:eastAsia="es-MX"/>
    </w:rPr>
  </w:style>
  <w:style w:type="character" w:customStyle="1" w:styleId="BodyTextIndent2Char">
    <w:name w:val="Body Text Indent 2 Char"/>
    <w:basedOn w:val="Fuentedeprrafopredeter"/>
    <w:semiHidden/>
    <w:locked/>
    <w:rsid w:val="007360D7"/>
    <w:rPr>
      <w:rFonts w:ascii="Arial" w:eastAsia="MS Mincho" w:hAnsi="Arial"/>
      <w:bCs/>
      <w:szCs w:val="24"/>
      <w:lang w:val="es-MX" w:eastAsia="es-ES" w:bidi="ar-SA"/>
    </w:rPr>
  </w:style>
  <w:style w:type="character" w:customStyle="1" w:styleId="Ttulo22">
    <w:name w:val="Título #2_"/>
    <w:link w:val="Ttulo23"/>
    <w:locked/>
    <w:rsid w:val="007360D7"/>
    <w:rPr>
      <w:rFonts w:ascii="Tahoma" w:hAnsi="Tahoma"/>
      <w:b/>
      <w:spacing w:val="4"/>
      <w:sz w:val="24"/>
      <w:shd w:val="clear" w:color="auto" w:fill="FFFFFF"/>
    </w:rPr>
  </w:style>
  <w:style w:type="paragraph" w:customStyle="1" w:styleId="Ttulo23">
    <w:name w:val="Título #2"/>
    <w:basedOn w:val="Normal"/>
    <w:link w:val="Ttulo22"/>
    <w:rsid w:val="007360D7"/>
    <w:pPr>
      <w:shd w:val="clear" w:color="auto" w:fill="FFFFFF"/>
      <w:spacing w:after="300" w:line="240" w:lineRule="atLeast"/>
      <w:ind w:firstLine="425"/>
      <w:jc w:val="both"/>
      <w:outlineLvl w:val="1"/>
    </w:pPr>
    <w:rPr>
      <w:rFonts w:ascii="Tahoma" w:eastAsiaTheme="minorHAnsi" w:hAnsi="Tahoma" w:cstheme="minorBidi"/>
      <w:b/>
      <w:spacing w:val="4"/>
      <w:szCs w:val="22"/>
      <w:shd w:val="clear" w:color="auto" w:fill="FFFFFF"/>
      <w:lang w:val="es-MX" w:eastAsia="en-US"/>
    </w:rPr>
  </w:style>
  <w:style w:type="character" w:customStyle="1" w:styleId="Cuerpodeltexto">
    <w:name w:val="Cuerpo del texto_"/>
    <w:link w:val="Cuerpodeltexto0"/>
    <w:locked/>
    <w:rsid w:val="007360D7"/>
    <w:rPr>
      <w:rFonts w:ascii="Tahoma" w:hAnsi="Tahoma"/>
      <w:spacing w:val="2"/>
      <w:sz w:val="24"/>
      <w:shd w:val="clear" w:color="auto" w:fill="FFFFFF"/>
    </w:rPr>
  </w:style>
  <w:style w:type="paragraph" w:customStyle="1" w:styleId="Cuerpodeltexto0">
    <w:name w:val="Cuerpo del texto"/>
    <w:basedOn w:val="Normal"/>
    <w:link w:val="Cuerpodeltexto"/>
    <w:rsid w:val="007360D7"/>
    <w:pPr>
      <w:shd w:val="clear" w:color="auto" w:fill="FFFFFF"/>
      <w:spacing w:before="300" w:after="240" w:line="293" w:lineRule="exact"/>
      <w:ind w:firstLine="425"/>
      <w:jc w:val="both"/>
    </w:pPr>
    <w:rPr>
      <w:rFonts w:ascii="Tahoma" w:eastAsiaTheme="minorHAnsi" w:hAnsi="Tahoma" w:cstheme="minorBidi"/>
      <w:spacing w:val="2"/>
      <w:szCs w:val="22"/>
      <w:shd w:val="clear" w:color="auto" w:fill="FFFFFF"/>
      <w:lang w:val="es-MX" w:eastAsia="en-US"/>
    </w:rPr>
  </w:style>
  <w:style w:type="character" w:customStyle="1" w:styleId="Cuerpodeltexto4">
    <w:name w:val="Cuerpo del texto (4)_"/>
    <w:link w:val="Cuerpodeltexto47"/>
    <w:locked/>
    <w:rsid w:val="007360D7"/>
    <w:rPr>
      <w:rFonts w:ascii="Franklin Gothic Demi" w:hAnsi="Franklin Gothic Demi"/>
      <w:spacing w:val="-4"/>
      <w:sz w:val="21"/>
      <w:shd w:val="clear" w:color="auto" w:fill="FFFFFF"/>
    </w:rPr>
  </w:style>
  <w:style w:type="paragraph" w:customStyle="1" w:styleId="Cuerpodeltexto47">
    <w:name w:val="Cuerpo del texto (4)"/>
    <w:basedOn w:val="Normal"/>
    <w:link w:val="Cuerpodeltexto4"/>
    <w:rsid w:val="007360D7"/>
    <w:pPr>
      <w:shd w:val="clear" w:color="auto" w:fill="FFFFFF"/>
      <w:spacing w:after="480" w:line="250" w:lineRule="exact"/>
      <w:ind w:firstLine="425"/>
      <w:jc w:val="center"/>
    </w:pPr>
    <w:rPr>
      <w:rFonts w:ascii="Franklin Gothic Demi" w:eastAsiaTheme="minorHAnsi" w:hAnsi="Franklin Gothic Demi" w:cstheme="minorBidi"/>
      <w:spacing w:val="-4"/>
      <w:sz w:val="21"/>
      <w:szCs w:val="22"/>
      <w:shd w:val="clear" w:color="auto" w:fill="FFFFFF"/>
      <w:lang w:val="es-MX" w:eastAsia="en-US"/>
    </w:rPr>
  </w:style>
  <w:style w:type="paragraph" w:customStyle="1" w:styleId="Cuerpodeltexto21">
    <w:name w:val="Cuerpo del texto (2)1"/>
    <w:basedOn w:val="Normal"/>
    <w:rsid w:val="007360D7"/>
    <w:pPr>
      <w:shd w:val="clear" w:color="auto" w:fill="FFFFFF"/>
      <w:spacing w:line="230" w:lineRule="exact"/>
      <w:ind w:hanging="400"/>
      <w:jc w:val="both"/>
    </w:pPr>
    <w:rPr>
      <w:rFonts w:ascii="Tahoma" w:hAnsi="Tahoma"/>
      <w:spacing w:val="-3"/>
      <w:sz w:val="19"/>
      <w:szCs w:val="20"/>
      <w:shd w:val="clear" w:color="auto" w:fill="FFFFFF"/>
    </w:rPr>
  </w:style>
  <w:style w:type="paragraph" w:customStyle="1" w:styleId="corte1datos">
    <w:name w:val="corte1 datos"/>
    <w:basedOn w:val="Normal"/>
    <w:rsid w:val="007360D7"/>
    <w:pPr>
      <w:ind w:left="2552" w:firstLine="425"/>
      <w:jc w:val="both"/>
    </w:pPr>
    <w:rPr>
      <w:rFonts w:ascii="Arial" w:eastAsia="MS Mincho" w:hAnsi="Arial"/>
      <w:b/>
      <w:caps/>
      <w:sz w:val="30"/>
      <w:szCs w:val="20"/>
      <w:lang w:val="es-ES_tradnl"/>
    </w:rPr>
  </w:style>
  <w:style w:type="paragraph" w:customStyle="1" w:styleId="corte2ponente">
    <w:name w:val="corte2 ponente"/>
    <w:basedOn w:val="Normal"/>
    <w:link w:val="corte2ponenteCar"/>
    <w:rsid w:val="007360D7"/>
    <w:pPr>
      <w:ind w:firstLine="425"/>
      <w:jc w:val="both"/>
    </w:pPr>
    <w:rPr>
      <w:rFonts w:ascii="Arial" w:eastAsia="MS Mincho" w:hAnsi="Arial"/>
      <w:b/>
      <w:caps/>
      <w:sz w:val="30"/>
      <w:szCs w:val="20"/>
      <w:lang w:val="es-ES_tradnl"/>
    </w:rPr>
  </w:style>
  <w:style w:type="paragraph" w:customStyle="1" w:styleId="corte3centro">
    <w:name w:val="corte3 centro"/>
    <w:basedOn w:val="Normal"/>
    <w:rsid w:val="007360D7"/>
    <w:pPr>
      <w:spacing w:line="360" w:lineRule="auto"/>
      <w:ind w:firstLine="425"/>
      <w:jc w:val="center"/>
    </w:pPr>
    <w:rPr>
      <w:rFonts w:ascii="Arial" w:eastAsia="MS Mincho" w:hAnsi="Arial"/>
      <w:b/>
      <w:sz w:val="30"/>
      <w:szCs w:val="20"/>
      <w:lang w:val="es-ES_tradnl"/>
    </w:rPr>
  </w:style>
  <w:style w:type="paragraph" w:customStyle="1" w:styleId="corte4fondo">
    <w:name w:val="corte4 fondo"/>
    <w:basedOn w:val="Normal"/>
    <w:link w:val="corte4fondoCar1"/>
    <w:rsid w:val="007360D7"/>
    <w:pPr>
      <w:spacing w:line="360" w:lineRule="auto"/>
      <w:ind w:firstLine="709"/>
      <w:jc w:val="both"/>
    </w:pPr>
    <w:rPr>
      <w:rFonts w:ascii="Arial" w:eastAsia="MS Mincho" w:hAnsi="Arial"/>
      <w:sz w:val="30"/>
      <w:szCs w:val="20"/>
      <w:lang w:val="es-ES_tradnl" w:eastAsia="en-US"/>
    </w:rPr>
  </w:style>
  <w:style w:type="character" w:customStyle="1" w:styleId="corte4fondoCar1">
    <w:name w:val="corte4 fondo Car1"/>
    <w:link w:val="corte4fondo"/>
    <w:locked/>
    <w:rsid w:val="007360D7"/>
    <w:rPr>
      <w:rFonts w:ascii="Arial" w:eastAsia="MS Mincho" w:hAnsi="Arial" w:cs="Times New Roman"/>
      <w:sz w:val="30"/>
      <w:szCs w:val="20"/>
      <w:lang w:val="es-ES_tradnl"/>
    </w:rPr>
  </w:style>
  <w:style w:type="paragraph" w:customStyle="1" w:styleId="corte4fondoCarCar">
    <w:name w:val="corte4 fondo Car Car"/>
    <w:basedOn w:val="Normal"/>
    <w:rsid w:val="007360D7"/>
    <w:pPr>
      <w:spacing w:line="360" w:lineRule="auto"/>
      <w:ind w:firstLine="709"/>
      <w:jc w:val="both"/>
    </w:pPr>
    <w:rPr>
      <w:rFonts w:ascii="Arial" w:eastAsia="MS Mincho" w:hAnsi="Arial"/>
      <w:sz w:val="30"/>
      <w:szCs w:val="20"/>
      <w:lang w:val="es-ES_tradnl"/>
    </w:rPr>
  </w:style>
  <w:style w:type="paragraph" w:customStyle="1" w:styleId="corte4fondoCar">
    <w:name w:val="corte4 fondo Car"/>
    <w:basedOn w:val="Normal"/>
    <w:rsid w:val="007360D7"/>
    <w:pPr>
      <w:spacing w:line="360" w:lineRule="auto"/>
      <w:ind w:firstLine="709"/>
      <w:jc w:val="both"/>
    </w:pPr>
    <w:rPr>
      <w:rFonts w:ascii="Arial" w:eastAsia="MS Mincho" w:hAnsi="Arial"/>
      <w:sz w:val="30"/>
      <w:szCs w:val="20"/>
      <w:lang w:val="es-ES_tradnl" w:eastAsia="es-MX"/>
    </w:rPr>
  </w:style>
  <w:style w:type="character" w:customStyle="1" w:styleId="corte2ponenteCar">
    <w:name w:val="corte2 ponente Car"/>
    <w:link w:val="corte2ponente"/>
    <w:locked/>
    <w:rsid w:val="007360D7"/>
    <w:rPr>
      <w:rFonts w:ascii="Arial" w:eastAsia="MS Mincho" w:hAnsi="Arial" w:cs="Times New Roman"/>
      <w:b/>
      <w:caps/>
      <w:sz w:val="30"/>
      <w:szCs w:val="20"/>
      <w:lang w:val="es-ES_tradnl" w:eastAsia="es-ES"/>
    </w:rPr>
  </w:style>
  <w:style w:type="paragraph" w:customStyle="1" w:styleId="corte5transcripcion">
    <w:name w:val="corte5 transcripcion"/>
    <w:basedOn w:val="Normal"/>
    <w:rsid w:val="007360D7"/>
    <w:pPr>
      <w:spacing w:line="360" w:lineRule="auto"/>
      <w:ind w:left="709" w:right="709" w:firstLine="425"/>
      <w:jc w:val="both"/>
    </w:pPr>
    <w:rPr>
      <w:rFonts w:ascii="Arial" w:eastAsia="MS Mincho" w:hAnsi="Arial"/>
      <w:b/>
      <w:i/>
      <w:sz w:val="30"/>
      <w:szCs w:val="20"/>
      <w:lang w:val="es-ES_tradnl"/>
    </w:rPr>
  </w:style>
  <w:style w:type="paragraph" w:customStyle="1" w:styleId="corte5transcripcionCar">
    <w:name w:val="corte5 transcripcion Car"/>
    <w:basedOn w:val="Normal"/>
    <w:link w:val="corte5transcripcionCarCar"/>
    <w:rsid w:val="007360D7"/>
    <w:pPr>
      <w:spacing w:line="360" w:lineRule="auto"/>
      <w:ind w:left="709" w:right="709" w:firstLine="425"/>
      <w:jc w:val="both"/>
    </w:pPr>
    <w:rPr>
      <w:rFonts w:ascii="Arial" w:eastAsia="MS Mincho" w:hAnsi="Arial"/>
      <w:b/>
      <w:i/>
      <w:sz w:val="30"/>
      <w:szCs w:val="20"/>
      <w:lang w:val="es-ES_tradnl"/>
    </w:rPr>
  </w:style>
  <w:style w:type="character" w:customStyle="1" w:styleId="corte5transcripcionCarCar">
    <w:name w:val="corte5 transcripcion Car Car"/>
    <w:link w:val="corte5transcripcionCar"/>
    <w:locked/>
    <w:rsid w:val="007360D7"/>
    <w:rPr>
      <w:rFonts w:ascii="Arial" w:eastAsia="MS Mincho" w:hAnsi="Arial" w:cs="Times New Roman"/>
      <w:b/>
      <w:i/>
      <w:sz w:val="30"/>
      <w:szCs w:val="20"/>
      <w:lang w:val="es-ES_tradnl" w:eastAsia="es-ES"/>
    </w:rPr>
  </w:style>
  <w:style w:type="paragraph" w:customStyle="1" w:styleId="corte4fondoCarCarCarCarCarCarCarCarCarCarCarCarCarCarCarCarCarCar">
    <w:name w:val="corte4 fondo Car Car Car Car Car Car Car Car Car Car Car Car Car Car Car Car Car Car"/>
    <w:basedOn w:val="Normal"/>
    <w:rsid w:val="007360D7"/>
    <w:pPr>
      <w:spacing w:line="360" w:lineRule="auto"/>
      <w:ind w:firstLine="709"/>
      <w:jc w:val="both"/>
    </w:pPr>
    <w:rPr>
      <w:rFonts w:ascii="Arial" w:eastAsia="MS Mincho" w:hAnsi="Arial" w:cs="Arial"/>
      <w:sz w:val="30"/>
      <w:szCs w:val="20"/>
      <w:lang w:val="es-ES_tradnl" w:eastAsia="es-MX"/>
    </w:rPr>
  </w:style>
  <w:style w:type="character" w:customStyle="1" w:styleId="b1">
    <w:name w:val="b1"/>
    <w:rsid w:val="007360D7"/>
    <w:rPr>
      <w:color w:val="000000"/>
    </w:rPr>
  </w:style>
  <w:style w:type="paragraph" w:customStyle="1" w:styleId="Puesto1">
    <w:name w:val="Puesto1"/>
    <w:basedOn w:val="Normal"/>
    <w:rsid w:val="007360D7"/>
    <w:pPr>
      <w:ind w:firstLine="425"/>
      <w:jc w:val="center"/>
    </w:pPr>
    <w:rPr>
      <w:rFonts w:ascii="Arial" w:eastAsia="MS Mincho" w:hAnsi="Arial"/>
      <w:b/>
      <w:szCs w:val="20"/>
    </w:rPr>
  </w:style>
  <w:style w:type="table" w:customStyle="1" w:styleId="Tablaconcuadrcula11111">
    <w:name w:val="Tabla con cuadrícula11111"/>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5">
    <w:name w:val="Tabla con cuadrícula5"/>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6">
    <w:name w:val="Tabla con cuadrícula6"/>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7">
    <w:name w:val="Tabla con cuadrícula7"/>
    <w:rsid w:val="007360D7"/>
    <w:pPr>
      <w:spacing w:after="0" w:line="240" w:lineRule="auto"/>
    </w:pPr>
    <w:rPr>
      <w:rFonts w:ascii="Calibri" w:eastAsia="MS Mincho" w:hAnsi="Calibri"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8">
    <w:name w:val="Tabla con cuadrícula8"/>
    <w:rsid w:val="007360D7"/>
    <w:pPr>
      <w:spacing w:after="0" w:line="240" w:lineRule="auto"/>
    </w:pPr>
    <w:rPr>
      <w:rFonts w:ascii="Calibri" w:eastAsia="MS Mincho" w:hAnsi="Calibri"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9">
    <w:name w:val="Tabla con cuadrícula9"/>
    <w:rsid w:val="007360D7"/>
    <w:pPr>
      <w:spacing w:after="0" w:line="240" w:lineRule="auto"/>
    </w:pPr>
    <w:rPr>
      <w:rFonts w:ascii="Calibri" w:eastAsia="MS Mincho" w:hAnsi="Calibri"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0">
    <w:name w:val="Tabla con cuadrícula10"/>
    <w:rsid w:val="007360D7"/>
    <w:pPr>
      <w:spacing w:after="0" w:line="240" w:lineRule="auto"/>
    </w:pPr>
    <w:rPr>
      <w:rFonts w:ascii="Calibri" w:eastAsia="MS Mincho" w:hAnsi="Calibri"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1111">
    <w:name w:val="Tabla con cuadrícula111111"/>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2">
    <w:name w:val="Tabla con cuadrícula12"/>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3">
    <w:name w:val="Tabla con cuadrícula13"/>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angria">
    <w:name w:val="Sangria"/>
    <w:basedOn w:val="Normal"/>
    <w:rsid w:val="007360D7"/>
    <w:pPr>
      <w:spacing w:after="264" w:line="264" w:lineRule="exact"/>
      <w:ind w:left="240" w:firstLine="425"/>
      <w:jc w:val="both"/>
    </w:pPr>
    <w:rPr>
      <w:rFonts w:ascii="Times" w:eastAsia="MS Mincho" w:hAnsi="Times"/>
      <w:sz w:val="22"/>
      <w:szCs w:val="20"/>
    </w:rPr>
  </w:style>
  <w:style w:type="paragraph" w:customStyle="1" w:styleId="FABIAN">
    <w:name w:val="FABIAN"/>
    <w:basedOn w:val="Normal"/>
    <w:rsid w:val="007360D7"/>
    <w:pPr>
      <w:overflowPunct w:val="0"/>
      <w:autoSpaceDE w:val="0"/>
      <w:autoSpaceDN w:val="0"/>
      <w:adjustRightInd w:val="0"/>
      <w:spacing w:before="20" w:after="20"/>
      <w:ind w:firstLine="284"/>
      <w:jc w:val="both"/>
      <w:textAlignment w:val="baseline"/>
    </w:pPr>
    <w:rPr>
      <w:rFonts w:ascii="Arial" w:eastAsia="MS Mincho" w:hAnsi="Arial"/>
      <w:sz w:val="20"/>
      <w:szCs w:val="20"/>
      <w:lang w:val="es-ES_tradnl"/>
    </w:rPr>
  </w:style>
  <w:style w:type="paragraph" w:customStyle="1" w:styleId="tsinnum">
    <w:name w:val="t sin num"/>
    <w:basedOn w:val="Textoindependiente"/>
    <w:autoRedefine/>
    <w:rsid w:val="007360D7"/>
    <w:pPr>
      <w:tabs>
        <w:tab w:val="left" w:pos="4320"/>
      </w:tabs>
      <w:autoSpaceDE/>
      <w:autoSpaceDN/>
      <w:spacing w:before="20" w:after="20" w:line="256" w:lineRule="exact"/>
      <w:ind w:firstLine="539"/>
      <w:jc w:val="both"/>
    </w:pPr>
    <w:rPr>
      <w:rFonts w:eastAsia="MS Mincho"/>
      <w:sz w:val="20"/>
      <w:szCs w:val="20"/>
      <w:lang w:val="es-MX" w:eastAsia="es-ES" w:bidi="ar-SA"/>
    </w:rPr>
  </w:style>
  <w:style w:type="paragraph" w:customStyle="1" w:styleId="Pa1">
    <w:name w:val="Pa1"/>
    <w:basedOn w:val="Normal"/>
    <w:next w:val="Normal"/>
    <w:rsid w:val="007360D7"/>
    <w:pPr>
      <w:autoSpaceDE w:val="0"/>
      <w:autoSpaceDN w:val="0"/>
      <w:adjustRightInd w:val="0"/>
      <w:spacing w:line="241" w:lineRule="atLeast"/>
      <w:ind w:firstLine="425"/>
      <w:jc w:val="both"/>
    </w:pPr>
    <w:rPr>
      <w:rFonts w:ascii="Arial" w:eastAsia="MS Mincho" w:hAnsi="Arial"/>
    </w:rPr>
  </w:style>
  <w:style w:type="table" w:customStyle="1" w:styleId="Tablaconcuadrcula14">
    <w:name w:val="Tabla con cuadrícula14"/>
    <w:rsid w:val="007360D7"/>
    <w:pPr>
      <w:spacing w:after="0" w:line="240" w:lineRule="auto"/>
    </w:pPr>
    <w:rPr>
      <w:rFonts w:ascii="Arial" w:eastAsia="MS Mincho" w:hAnsi="Arial" w:cs="Arial"/>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5">
    <w:name w:val="Tabla con cuadrícula15"/>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2">
    <w:name w:val="Tabla con cuadrícula22"/>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2">
    <w:name w:val="Tabla con cuadrícula112"/>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6">
    <w:name w:val="Tabla con cuadrícula16"/>
    <w:rsid w:val="007360D7"/>
    <w:pPr>
      <w:spacing w:after="0" w:line="240" w:lineRule="auto"/>
    </w:pPr>
    <w:rPr>
      <w:rFonts w:ascii="Arial" w:eastAsia="MS Mincho" w:hAnsi="Arial" w:cs="Arial"/>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7">
    <w:name w:val="Tabla con cuadrícula17"/>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3">
    <w:name w:val="Tabla con cuadrícula23"/>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3">
    <w:name w:val="Tabla con cuadrícula113"/>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8">
    <w:name w:val="Tabla con cuadrícula18"/>
    <w:rsid w:val="007360D7"/>
    <w:pPr>
      <w:spacing w:after="0" w:line="240" w:lineRule="auto"/>
    </w:pPr>
    <w:rPr>
      <w:rFonts w:ascii="Arial" w:eastAsia="MS Mincho" w:hAnsi="Arial" w:cs="Arial"/>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9">
    <w:name w:val="Tabla con cuadrícula19"/>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4">
    <w:name w:val="Tabla con cuadrícula24"/>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4">
    <w:name w:val="Tabla con cuadrícula114"/>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20">
    <w:name w:val="Tabla con cuadrícula20"/>
    <w:rsid w:val="007360D7"/>
    <w:pPr>
      <w:spacing w:after="0" w:line="240" w:lineRule="auto"/>
    </w:pPr>
    <w:rPr>
      <w:rFonts w:ascii="Arial" w:eastAsia="MS Mincho" w:hAnsi="Arial" w:cs="Arial"/>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aconcuadrcula110">
    <w:name w:val="Tabla con cuadrícula110"/>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5">
    <w:name w:val="Tabla con cuadrícula25"/>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15">
    <w:name w:val="Tabla con cuadrícula115"/>
    <w:rsid w:val="007360D7"/>
    <w:pPr>
      <w:spacing w:after="0" w:line="240" w:lineRule="auto"/>
    </w:pPr>
    <w:rPr>
      <w:rFonts w:ascii="Calibri" w:eastAsia="MS Mincho" w:hAnsi="Calibri" w:cs="Times New Roman"/>
      <w:sz w:val="20"/>
      <w:szCs w:val="20"/>
      <w:lang w:eastAsia="es-MX"/>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oindependiente31">
    <w:name w:val="Texto independiente 31"/>
    <w:basedOn w:val="Normal"/>
    <w:rsid w:val="007360D7"/>
    <w:pPr>
      <w:overflowPunct w:val="0"/>
      <w:autoSpaceDE w:val="0"/>
      <w:autoSpaceDN w:val="0"/>
      <w:adjustRightInd w:val="0"/>
      <w:ind w:firstLine="425"/>
      <w:jc w:val="both"/>
      <w:textAlignment w:val="baseline"/>
    </w:pPr>
    <w:rPr>
      <w:rFonts w:ascii="Arial" w:eastAsia="MS Mincho" w:hAnsi="Arial"/>
      <w:b/>
      <w:szCs w:val="20"/>
      <w:lang w:val="es-ES_tradnl"/>
    </w:rPr>
  </w:style>
  <w:style w:type="paragraph" w:customStyle="1" w:styleId="CONSI">
    <w:name w:val="CONSI"/>
    <w:rsid w:val="007360D7"/>
    <w:pPr>
      <w:spacing w:before="120" w:after="120" w:line="240" w:lineRule="atLeast"/>
      <w:ind w:firstLine="425"/>
      <w:jc w:val="center"/>
    </w:pPr>
    <w:rPr>
      <w:rFonts w:ascii="Arial" w:eastAsia="MS Mincho" w:hAnsi="Arial" w:cs="Times New Roman"/>
      <w:noProof/>
      <w:sz w:val="20"/>
      <w:szCs w:val="20"/>
      <w:lang w:val="es-ES" w:eastAsia="es-ES"/>
    </w:rPr>
  </w:style>
  <w:style w:type="paragraph" w:customStyle="1" w:styleId="Textoindependiente32">
    <w:name w:val="Texto independiente 32"/>
    <w:basedOn w:val="Normal"/>
    <w:rsid w:val="007360D7"/>
    <w:pPr>
      <w:overflowPunct w:val="0"/>
      <w:autoSpaceDE w:val="0"/>
      <w:autoSpaceDN w:val="0"/>
      <w:adjustRightInd w:val="0"/>
      <w:ind w:firstLine="425"/>
      <w:jc w:val="both"/>
      <w:textAlignment w:val="baseline"/>
    </w:pPr>
    <w:rPr>
      <w:rFonts w:ascii="Arial" w:eastAsia="MS Mincho" w:hAnsi="Arial"/>
      <w:b/>
      <w:szCs w:val="20"/>
      <w:lang w:val="es-ES_tradnl"/>
    </w:rPr>
  </w:style>
  <w:style w:type="paragraph" w:customStyle="1" w:styleId="CM9">
    <w:name w:val="CM9"/>
    <w:basedOn w:val="Normal"/>
    <w:next w:val="Normal"/>
    <w:rsid w:val="007360D7"/>
    <w:pPr>
      <w:widowControl w:val="0"/>
      <w:autoSpaceDE w:val="0"/>
      <w:autoSpaceDN w:val="0"/>
      <w:adjustRightInd w:val="0"/>
      <w:spacing w:after="210"/>
      <w:ind w:firstLine="425"/>
      <w:jc w:val="both"/>
    </w:pPr>
    <w:rPr>
      <w:rFonts w:eastAsia="MS Mincho"/>
      <w:lang w:val="es-MX" w:eastAsia="es-MX"/>
    </w:rPr>
  </w:style>
  <w:style w:type="paragraph" w:customStyle="1" w:styleId="CM6">
    <w:name w:val="CM6"/>
    <w:basedOn w:val="Normal"/>
    <w:next w:val="Normal"/>
    <w:rsid w:val="007360D7"/>
    <w:pPr>
      <w:widowControl w:val="0"/>
      <w:autoSpaceDE w:val="0"/>
      <w:autoSpaceDN w:val="0"/>
      <w:adjustRightInd w:val="0"/>
      <w:spacing w:line="268" w:lineRule="atLeast"/>
      <w:ind w:firstLine="425"/>
      <w:jc w:val="both"/>
    </w:pPr>
    <w:rPr>
      <w:rFonts w:eastAsia="MS Mincho"/>
      <w:lang w:val="es-MX" w:eastAsia="es-MX"/>
    </w:rPr>
  </w:style>
  <w:style w:type="paragraph" w:customStyle="1" w:styleId="CM7">
    <w:name w:val="CM7"/>
    <w:basedOn w:val="Default"/>
    <w:next w:val="Default"/>
    <w:rsid w:val="007360D7"/>
    <w:pPr>
      <w:adjustRightInd/>
    </w:pPr>
    <w:rPr>
      <w:rFonts w:ascii="Times New Roman" w:hAnsi="Times New Roman"/>
    </w:rPr>
  </w:style>
  <w:style w:type="paragraph" w:customStyle="1" w:styleId="CM5">
    <w:name w:val="CM5"/>
    <w:basedOn w:val="Default"/>
    <w:next w:val="Default"/>
    <w:rsid w:val="007360D7"/>
    <w:pPr>
      <w:adjustRightInd/>
    </w:pPr>
    <w:rPr>
      <w:rFonts w:ascii="Times New Roman" w:hAnsi="Times New Roman"/>
    </w:rPr>
  </w:style>
  <w:style w:type="paragraph" w:customStyle="1" w:styleId="xl35">
    <w:name w:val="xl35"/>
    <w:basedOn w:val="Normal"/>
    <w:rsid w:val="007360D7"/>
    <w:pPr>
      <w:spacing w:before="100" w:beforeAutospacing="1" w:after="100" w:afterAutospacing="1"/>
      <w:ind w:firstLine="425"/>
      <w:jc w:val="center"/>
      <w:textAlignment w:val="top"/>
    </w:pPr>
    <w:rPr>
      <w:rFonts w:ascii="Arial Unicode MS" w:eastAsia="Arial Unicode MS" w:hAnsi="Arial Unicode MS" w:cs="Arial Unicode MS"/>
      <w:sz w:val="16"/>
      <w:szCs w:val="16"/>
    </w:rPr>
  </w:style>
  <w:style w:type="character" w:customStyle="1" w:styleId="textomenu41">
    <w:name w:val="texto_menu41"/>
    <w:rsid w:val="007360D7"/>
    <w:rPr>
      <w:rFonts w:ascii="Arial" w:hAnsi="Arial"/>
      <w:b/>
      <w:smallCaps/>
      <w:color w:val="225B4A"/>
      <w:sz w:val="21"/>
    </w:rPr>
  </w:style>
  <w:style w:type="character" w:customStyle="1" w:styleId="textomenu71">
    <w:name w:val="texto_menu71"/>
    <w:rsid w:val="007360D7"/>
    <w:rPr>
      <w:rFonts w:ascii="Arial" w:hAnsi="Arial"/>
      <w:smallCaps/>
      <w:color w:val="225B4A"/>
      <w:sz w:val="17"/>
    </w:rPr>
  </w:style>
  <w:style w:type="paragraph" w:customStyle="1" w:styleId="estilo20">
    <w:name w:val="estilo2"/>
    <w:basedOn w:val="Normal"/>
    <w:rsid w:val="007360D7"/>
    <w:pPr>
      <w:spacing w:before="100" w:beforeAutospacing="1" w:after="100" w:afterAutospacing="1"/>
      <w:ind w:firstLine="425"/>
      <w:jc w:val="both"/>
    </w:pPr>
    <w:rPr>
      <w:rFonts w:ascii="Arial" w:eastAsia="MS Mincho" w:hAnsi="Arial" w:cs="Arial"/>
      <w:sz w:val="14"/>
      <w:szCs w:val="14"/>
    </w:rPr>
  </w:style>
  <w:style w:type="character" w:customStyle="1" w:styleId="definicion">
    <w:name w:val="definicion"/>
    <w:rsid w:val="007360D7"/>
  </w:style>
  <w:style w:type="character" w:customStyle="1" w:styleId="notas">
    <w:name w:val="notas"/>
    <w:rsid w:val="007360D7"/>
  </w:style>
  <w:style w:type="table" w:customStyle="1" w:styleId="Tablaconcuadrcula26">
    <w:name w:val="Tabla con cuadrícula26"/>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ituloPliego">
    <w:name w:val="TituloPliego"/>
    <w:rsid w:val="007360D7"/>
    <w:pPr>
      <w:spacing w:after="60" w:line="240" w:lineRule="auto"/>
      <w:ind w:firstLine="425"/>
      <w:jc w:val="center"/>
    </w:pPr>
    <w:rPr>
      <w:rFonts w:ascii="Arial" w:eastAsia="MS Mincho" w:hAnsi="Arial" w:cs="Times New Roman"/>
      <w:b/>
      <w:szCs w:val="20"/>
      <w:lang w:val="es-ES" w:eastAsia="es-ES"/>
    </w:rPr>
  </w:style>
  <w:style w:type="table" w:customStyle="1" w:styleId="Tablaconcuadrcula27">
    <w:name w:val="Tabla con cuadrícula27"/>
    <w:rsid w:val="007360D7"/>
    <w:pPr>
      <w:spacing w:after="0" w:line="240" w:lineRule="auto"/>
    </w:pPr>
    <w:rPr>
      <w:rFonts w:ascii="Calibri" w:eastAsia="MS Mincho" w:hAnsi="Calibri" w:cs="Times New Roman"/>
      <w:sz w:val="20"/>
      <w:szCs w:val="20"/>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8">
    <w:name w:val="Tabla con cuadrícula28"/>
    <w:rsid w:val="007360D7"/>
    <w:pPr>
      <w:spacing w:after="0" w:line="240" w:lineRule="auto"/>
    </w:pPr>
    <w:rPr>
      <w:rFonts w:ascii="Calibri" w:eastAsia="MS Mincho" w:hAnsi="Calibri" w:cs="Times New Roman"/>
      <w:sz w:val="20"/>
      <w:szCs w:val="20"/>
      <w:lang w:val="es-AR" w:eastAsia="es-A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NCISO1">
    <w:name w:val="INCISO 1"/>
    <w:basedOn w:val="INCISO"/>
    <w:rsid w:val="007360D7"/>
  </w:style>
  <w:style w:type="paragraph" w:customStyle="1" w:styleId="Descripcin1">
    <w:name w:val="Descripción1"/>
    <w:basedOn w:val="Normal"/>
    <w:next w:val="Normal"/>
    <w:rsid w:val="007360D7"/>
    <w:pPr>
      <w:ind w:firstLine="425"/>
      <w:jc w:val="center"/>
    </w:pPr>
    <w:rPr>
      <w:rFonts w:ascii="Tahoma" w:eastAsia="MS Mincho" w:hAnsi="Tahoma"/>
      <w:b/>
      <w:sz w:val="28"/>
      <w:szCs w:val="20"/>
    </w:rPr>
  </w:style>
  <w:style w:type="table" w:customStyle="1" w:styleId="Tablaconcuadrcula29">
    <w:name w:val="Tabla con cuadrícula29"/>
    <w:rsid w:val="007360D7"/>
    <w:pPr>
      <w:spacing w:after="0" w:line="240" w:lineRule="auto"/>
    </w:pPr>
    <w:rPr>
      <w:rFonts w:ascii="Calibri" w:eastAsia="MS Mincho" w:hAnsi="Calibri"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navy">
    <w:name w:val="texto_navy"/>
    <w:rsid w:val="007360D7"/>
  </w:style>
  <w:style w:type="paragraph" w:customStyle="1" w:styleId="s35">
    <w:name w:val="s35"/>
    <w:basedOn w:val="Normal"/>
    <w:rsid w:val="007360D7"/>
    <w:pPr>
      <w:spacing w:before="100" w:beforeAutospacing="1" w:after="100" w:afterAutospacing="1"/>
      <w:ind w:firstLine="425"/>
      <w:jc w:val="both"/>
    </w:pPr>
    <w:rPr>
      <w:rFonts w:eastAsia="MS Mincho"/>
      <w:lang w:val="es-MX" w:eastAsia="es-MX"/>
    </w:rPr>
  </w:style>
  <w:style w:type="character" w:customStyle="1" w:styleId="s34">
    <w:name w:val="s34"/>
    <w:rsid w:val="007360D7"/>
  </w:style>
  <w:style w:type="character" w:customStyle="1" w:styleId="s36">
    <w:name w:val="s36"/>
    <w:rsid w:val="007360D7"/>
  </w:style>
  <w:style w:type="paragraph" w:customStyle="1" w:styleId="s5">
    <w:name w:val="s5"/>
    <w:basedOn w:val="Normal"/>
    <w:rsid w:val="007360D7"/>
    <w:pPr>
      <w:spacing w:before="100" w:beforeAutospacing="1" w:after="100" w:afterAutospacing="1"/>
      <w:ind w:firstLine="425"/>
      <w:jc w:val="both"/>
    </w:pPr>
    <w:rPr>
      <w:rFonts w:eastAsia="MS Mincho"/>
      <w:lang w:val="es-MX" w:eastAsia="es-MX"/>
    </w:rPr>
  </w:style>
  <w:style w:type="paragraph" w:customStyle="1" w:styleId="CharChar">
    <w:name w:val="Char Char"/>
    <w:basedOn w:val="Normal"/>
    <w:rsid w:val="007360D7"/>
    <w:pPr>
      <w:spacing w:after="160" w:line="240" w:lineRule="exact"/>
      <w:ind w:firstLine="425"/>
      <w:jc w:val="both"/>
    </w:pPr>
    <w:rPr>
      <w:rFonts w:ascii="Tahoma" w:eastAsia="MS Mincho" w:hAnsi="Tahoma"/>
      <w:sz w:val="20"/>
      <w:szCs w:val="20"/>
      <w:lang w:eastAsia="en-US"/>
    </w:rPr>
  </w:style>
  <w:style w:type="paragraph" w:customStyle="1" w:styleId="centrar">
    <w:name w:val="centrar"/>
    <w:basedOn w:val="Normal"/>
    <w:rsid w:val="007360D7"/>
    <w:pPr>
      <w:spacing w:before="100" w:beforeAutospacing="1" w:after="100" w:afterAutospacing="1"/>
      <w:ind w:firstLine="425"/>
      <w:jc w:val="both"/>
    </w:pPr>
    <w:rPr>
      <w:rFonts w:eastAsia="MS Mincho"/>
      <w:b/>
      <w:bCs/>
    </w:rPr>
  </w:style>
  <w:style w:type="paragraph" w:customStyle="1" w:styleId="sangria0">
    <w:name w:val="sangria"/>
    <w:basedOn w:val="Normal"/>
    <w:rsid w:val="007360D7"/>
    <w:pPr>
      <w:spacing w:before="100" w:beforeAutospacing="1" w:after="100" w:afterAutospacing="1"/>
      <w:ind w:left="240" w:firstLine="425"/>
      <w:jc w:val="both"/>
    </w:pPr>
    <w:rPr>
      <w:rFonts w:eastAsia="MS Mincho"/>
    </w:rPr>
  </w:style>
  <w:style w:type="paragraph" w:customStyle="1" w:styleId="sangrota">
    <w:name w:val="sangrota"/>
    <w:basedOn w:val="Normal"/>
    <w:rsid w:val="007360D7"/>
    <w:pPr>
      <w:spacing w:before="100" w:beforeAutospacing="1" w:after="100" w:afterAutospacing="1"/>
      <w:ind w:left="360" w:firstLine="425"/>
      <w:jc w:val="both"/>
    </w:pPr>
    <w:rPr>
      <w:rFonts w:eastAsia="MS Mincho"/>
    </w:rPr>
  </w:style>
  <w:style w:type="paragraph" w:customStyle="1" w:styleId="sangrona">
    <w:name w:val="sangrona"/>
    <w:basedOn w:val="Normal"/>
    <w:rsid w:val="007360D7"/>
    <w:pPr>
      <w:spacing w:before="100" w:beforeAutospacing="1" w:after="100" w:afterAutospacing="1"/>
      <w:ind w:left="360" w:firstLine="425"/>
      <w:jc w:val="both"/>
    </w:pPr>
    <w:rPr>
      <w:rFonts w:eastAsia="MS Mincho"/>
    </w:rPr>
  </w:style>
  <w:style w:type="character" w:customStyle="1" w:styleId="italicas">
    <w:name w:val="italicas"/>
    <w:rsid w:val="007360D7"/>
    <w:rPr>
      <w:i/>
    </w:rPr>
  </w:style>
  <w:style w:type="character" w:customStyle="1" w:styleId="tachadas">
    <w:name w:val="tachadas"/>
    <w:rsid w:val="007360D7"/>
    <w:rPr>
      <w:strike/>
    </w:rPr>
  </w:style>
  <w:style w:type="character" w:customStyle="1" w:styleId="superscript">
    <w:name w:val="superscript"/>
    <w:rsid w:val="007360D7"/>
    <w:rPr>
      <w:b/>
      <w:sz w:val="17"/>
      <w:vertAlign w:val="superscript"/>
    </w:rPr>
  </w:style>
  <w:style w:type="paragraph" w:styleId="Direccinsobre">
    <w:name w:val="envelope address"/>
    <w:basedOn w:val="Normal"/>
    <w:rsid w:val="007360D7"/>
    <w:pPr>
      <w:framePr w:w="5040" w:h="1980" w:hRule="exact" w:hSpace="141" w:wrap="auto" w:hAnchor="page" w:x="5104" w:yAlign="bottom"/>
      <w:ind w:firstLine="425"/>
      <w:jc w:val="both"/>
    </w:pPr>
    <w:rPr>
      <w:rFonts w:ascii="Arial" w:eastAsia="MS Mincho" w:hAnsi="Arial" w:cs="Arial"/>
      <w:lang w:val="es-MX"/>
    </w:rPr>
  </w:style>
  <w:style w:type="paragraph" w:customStyle="1" w:styleId="CarCarCarCarCarCarCarCarCarCarCarCar1Car">
    <w:name w:val="Car Car Car Car Car Car Car Car Car Car Car Car1 Car"/>
    <w:basedOn w:val="Normal"/>
    <w:rsid w:val="007360D7"/>
    <w:pPr>
      <w:spacing w:after="160" w:line="240" w:lineRule="exact"/>
      <w:ind w:firstLine="425"/>
      <w:jc w:val="both"/>
    </w:pPr>
    <w:rPr>
      <w:rFonts w:ascii="Tahoma" w:eastAsia="MS Mincho" w:hAnsi="Tahoma"/>
      <w:sz w:val="20"/>
      <w:szCs w:val="20"/>
      <w:lang w:val="es-MX" w:eastAsia="en-US"/>
    </w:rPr>
  </w:style>
  <w:style w:type="paragraph" w:customStyle="1" w:styleId="CarCarCarCarCarCarCarCarCarCarCarCar1CarCarCarCar">
    <w:name w:val="Car Car Car Car Car Car Car Car Car Car Car Car1 Car Car Car Car"/>
    <w:basedOn w:val="Normal"/>
    <w:rsid w:val="007360D7"/>
    <w:pPr>
      <w:spacing w:after="160" w:line="240" w:lineRule="exact"/>
      <w:ind w:firstLine="425"/>
      <w:jc w:val="both"/>
    </w:pPr>
    <w:rPr>
      <w:rFonts w:ascii="Tahoma" w:eastAsia="MS Mincho" w:hAnsi="Tahoma"/>
      <w:sz w:val="20"/>
      <w:szCs w:val="20"/>
      <w:lang w:val="es-MX" w:eastAsia="en-US"/>
    </w:rPr>
  </w:style>
  <w:style w:type="paragraph" w:customStyle="1" w:styleId="p2">
    <w:name w:val="p2"/>
    <w:basedOn w:val="Normal"/>
    <w:rsid w:val="007360D7"/>
    <w:pPr>
      <w:widowControl w:val="0"/>
      <w:tabs>
        <w:tab w:val="left" w:pos="5397"/>
      </w:tabs>
      <w:autoSpaceDE w:val="0"/>
      <w:autoSpaceDN w:val="0"/>
      <w:adjustRightInd w:val="0"/>
      <w:ind w:left="3957" w:firstLine="425"/>
      <w:jc w:val="both"/>
    </w:pPr>
    <w:rPr>
      <w:rFonts w:eastAsia="MS Mincho"/>
      <w:lang w:val="en-US"/>
    </w:rPr>
  </w:style>
  <w:style w:type="paragraph" w:customStyle="1" w:styleId="Listavistosa-nfasis11">
    <w:name w:val="Lista vistosa - Énfasis 11"/>
    <w:basedOn w:val="Normal"/>
    <w:rsid w:val="007360D7"/>
    <w:pPr>
      <w:ind w:left="720" w:firstLine="425"/>
      <w:contextualSpacing/>
      <w:jc w:val="both"/>
    </w:pPr>
    <w:rPr>
      <w:rFonts w:ascii="Calibri" w:eastAsia="MS Mincho" w:hAnsi="Calibri"/>
      <w:sz w:val="22"/>
      <w:szCs w:val="22"/>
      <w:lang w:val="es-MX" w:eastAsia="en-US"/>
    </w:rPr>
  </w:style>
  <w:style w:type="paragraph" w:customStyle="1" w:styleId="Estilosinnombre">
    <w:name w:val="Estilo sin nombre"/>
    <w:basedOn w:val="Normal"/>
    <w:rsid w:val="007360D7"/>
    <w:pPr>
      <w:spacing w:after="160" w:line="240" w:lineRule="exact"/>
      <w:ind w:firstLine="425"/>
      <w:jc w:val="both"/>
    </w:pPr>
    <w:rPr>
      <w:rFonts w:ascii="Tahoma" w:eastAsia="MS Mincho" w:hAnsi="Tahoma" w:cs="Tahoma"/>
      <w:sz w:val="20"/>
      <w:szCs w:val="20"/>
      <w:lang w:eastAsia="es-MX"/>
    </w:rPr>
  </w:style>
  <w:style w:type="paragraph" w:customStyle="1" w:styleId="Direccin">
    <w:name w:val="Dirección"/>
    <w:basedOn w:val="Normal"/>
    <w:rsid w:val="007360D7"/>
    <w:pPr>
      <w:framePr w:w="5040" w:h="1980" w:hRule="exact" w:hSpace="141" w:wrap="auto" w:hAnchor="page" w:x="5103" w:yAlign="bottom"/>
      <w:ind w:firstLine="425"/>
      <w:jc w:val="both"/>
    </w:pPr>
    <w:rPr>
      <w:rFonts w:ascii="Arial" w:eastAsia="MS Mincho" w:hAnsi="Arial" w:cs="Arial"/>
      <w:szCs w:val="20"/>
      <w:lang w:val="es-MX" w:eastAsia="es-MX"/>
    </w:rPr>
  </w:style>
  <w:style w:type="paragraph" w:customStyle="1" w:styleId="CarCarCarCarCarCar">
    <w:name w:val="Car Car Car Car Car Car"/>
    <w:basedOn w:val="Normal"/>
    <w:rsid w:val="007360D7"/>
    <w:pPr>
      <w:spacing w:after="160" w:line="240" w:lineRule="exact"/>
      <w:ind w:firstLine="425"/>
      <w:jc w:val="both"/>
    </w:pPr>
    <w:rPr>
      <w:rFonts w:ascii="Tahoma" w:eastAsia="MS Mincho" w:hAnsi="Tahoma" w:cs="Tahoma"/>
      <w:sz w:val="20"/>
      <w:szCs w:val="20"/>
      <w:lang w:val="es-MX" w:eastAsia="es-MX"/>
    </w:rPr>
  </w:style>
  <w:style w:type="paragraph" w:customStyle="1" w:styleId="CarCarCarCarCarC000">
    <w:name w:val="Car Car Car Car Car C000"/>
    <w:basedOn w:val="Normal"/>
    <w:rsid w:val="007360D7"/>
    <w:pPr>
      <w:spacing w:after="160" w:line="240" w:lineRule="exact"/>
      <w:ind w:firstLine="425"/>
      <w:jc w:val="both"/>
    </w:pPr>
    <w:rPr>
      <w:rFonts w:ascii="Tahoma" w:eastAsia="MS Mincho" w:hAnsi="Tahoma" w:cs="Tahoma"/>
      <w:sz w:val="20"/>
      <w:szCs w:val="20"/>
      <w:lang w:val="es-MX" w:eastAsia="es-MX"/>
    </w:rPr>
  </w:style>
  <w:style w:type="paragraph" w:customStyle="1" w:styleId="Listavistosa-nfasis">
    <w:name w:val="Lista vistosa - Énfasis"/>
    <w:basedOn w:val="Normal"/>
    <w:rsid w:val="007360D7"/>
    <w:pPr>
      <w:ind w:left="720" w:firstLine="425"/>
      <w:jc w:val="both"/>
    </w:pPr>
    <w:rPr>
      <w:rFonts w:ascii="Calibri" w:eastAsia="MS Mincho" w:hAnsi="Calibri" w:cs="Calibri"/>
      <w:sz w:val="22"/>
      <w:szCs w:val="20"/>
      <w:lang w:val="es-MX" w:eastAsia="es-MX"/>
    </w:rPr>
  </w:style>
  <w:style w:type="paragraph" w:styleId="Lista3">
    <w:name w:val="List 3"/>
    <w:basedOn w:val="Normal"/>
    <w:rsid w:val="007360D7"/>
    <w:pPr>
      <w:spacing w:after="60"/>
      <w:ind w:left="849" w:hanging="283"/>
      <w:contextualSpacing/>
      <w:jc w:val="both"/>
    </w:pPr>
    <w:rPr>
      <w:rFonts w:eastAsia="Calibri"/>
      <w:szCs w:val="20"/>
      <w:lang w:val="es-MX"/>
    </w:rPr>
  </w:style>
  <w:style w:type="character" w:customStyle="1" w:styleId="Ttulo2Car1">
    <w:name w:val="Título 2 Car1"/>
    <w:basedOn w:val="Fuentedeprrafopredeter"/>
    <w:locked/>
    <w:rsid w:val="007360D7"/>
    <w:rPr>
      <w:rFonts w:ascii="Arial" w:hAnsi="Arial" w:cs="Arial"/>
      <w:b/>
      <w:bCs/>
      <w:i/>
      <w:iCs/>
      <w:sz w:val="28"/>
      <w:szCs w:val="28"/>
      <w:lang w:val="es-ES" w:eastAsia="es-ES"/>
    </w:rPr>
  </w:style>
  <w:style w:type="character" w:customStyle="1" w:styleId="Ttulo3Car1">
    <w:name w:val="Título 3 Car1"/>
    <w:basedOn w:val="Fuentedeprrafopredeter"/>
    <w:locked/>
    <w:rsid w:val="007360D7"/>
    <w:rPr>
      <w:rFonts w:ascii="Arial" w:hAnsi="Arial" w:cs="Arial"/>
      <w:b/>
      <w:i/>
      <w:iCs/>
      <w:sz w:val="32"/>
      <w:szCs w:val="32"/>
      <w:u w:val="single"/>
      <w:lang w:val="es-ES" w:eastAsia="es-ES"/>
    </w:rPr>
  </w:style>
  <w:style w:type="character" w:customStyle="1" w:styleId="Ttulo4Car1">
    <w:name w:val="Título 4 Car1"/>
    <w:basedOn w:val="Fuentedeprrafopredeter"/>
    <w:locked/>
    <w:rsid w:val="007360D7"/>
    <w:rPr>
      <w:b/>
      <w:bCs/>
      <w:sz w:val="28"/>
      <w:szCs w:val="28"/>
      <w:lang w:val="es-ES" w:eastAsia="es-ES"/>
    </w:rPr>
  </w:style>
  <w:style w:type="character" w:customStyle="1" w:styleId="Ttulo5Car1">
    <w:name w:val="Título 5 Car1"/>
    <w:rsid w:val="007360D7"/>
    <w:rPr>
      <w:rFonts w:ascii="Cambria" w:hAnsi="Cambria"/>
      <w:i/>
      <w:iCs/>
      <w:sz w:val="24"/>
      <w:szCs w:val="24"/>
      <w:lang w:eastAsia="en-US"/>
    </w:rPr>
  </w:style>
  <w:style w:type="character" w:customStyle="1" w:styleId="Ttulo6Car1">
    <w:name w:val="Título 6 Car1"/>
    <w:basedOn w:val="Fuentedeprrafopredeter"/>
    <w:locked/>
    <w:rsid w:val="007360D7"/>
    <w:rPr>
      <w:rFonts w:ascii="Arial" w:hAnsi="Arial" w:cs="Arial"/>
      <w:b/>
      <w:sz w:val="24"/>
      <w:szCs w:val="28"/>
      <w:lang w:val="es-ES" w:eastAsia="es-ES"/>
    </w:rPr>
  </w:style>
  <w:style w:type="character" w:customStyle="1" w:styleId="Ttulo7Car1">
    <w:name w:val="Título 7 Car1"/>
    <w:basedOn w:val="Fuentedeprrafopredeter"/>
    <w:locked/>
    <w:rsid w:val="007360D7"/>
    <w:rPr>
      <w:rFonts w:ascii="Cambria" w:hAnsi="Cambria"/>
      <w:b/>
      <w:bCs/>
      <w:i/>
      <w:iCs/>
      <w:color w:val="5A5A5A"/>
      <w:lang w:eastAsia="en-US"/>
    </w:rPr>
  </w:style>
  <w:style w:type="character" w:customStyle="1" w:styleId="Ttulo8Car1">
    <w:name w:val="Título 8 Car1"/>
    <w:basedOn w:val="Fuentedeprrafopredeter"/>
    <w:locked/>
    <w:rsid w:val="007360D7"/>
    <w:rPr>
      <w:rFonts w:ascii="Cambria" w:hAnsi="Cambria"/>
      <w:b/>
      <w:bCs/>
      <w:color w:val="7F7F7F"/>
      <w:lang w:eastAsia="en-US"/>
    </w:rPr>
  </w:style>
  <w:style w:type="character" w:customStyle="1" w:styleId="Ttulo9Car1">
    <w:name w:val="Título 9 Car1"/>
    <w:basedOn w:val="Fuentedeprrafopredeter"/>
    <w:locked/>
    <w:rsid w:val="007360D7"/>
    <w:rPr>
      <w:b/>
      <w:snapToGrid w:val="0"/>
      <w:lang w:val="es-ES" w:eastAsia="es-ES"/>
    </w:rPr>
  </w:style>
  <w:style w:type="table" w:customStyle="1" w:styleId="Tablaconcuadrcula30">
    <w:name w:val="Tabla con cuadrícula30"/>
    <w:basedOn w:val="Tablanormal"/>
    <w:next w:val="Tablaconcuadrcula"/>
    <w:rsid w:val="007360D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locked/>
    <w:rsid w:val="007360D7"/>
    <w:rPr>
      <w:sz w:val="24"/>
      <w:szCs w:val="24"/>
      <w:lang w:val="es-ES" w:eastAsia="es-ES"/>
    </w:rPr>
  </w:style>
  <w:style w:type="character" w:customStyle="1" w:styleId="PiedepginaCar1">
    <w:name w:val="Pie de página Car1"/>
    <w:basedOn w:val="Fuentedeprrafopredeter"/>
    <w:locked/>
    <w:rsid w:val="007360D7"/>
    <w:rPr>
      <w:sz w:val="24"/>
      <w:szCs w:val="24"/>
      <w:lang w:val="es-ES" w:eastAsia="es-ES"/>
    </w:rPr>
  </w:style>
  <w:style w:type="character" w:customStyle="1" w:styleId="Sangra2detindependienteCar1">
    <w:name w:val="Sangría 2 de t. independiente Car1"/>
    <w:basedOn w:val="Fuentedeprrafopredeter"/>
    <w:locked/>
    <w:rsid w:val="007360D7"/>
    <w:rPr>
      <w:sz w:val="24"/>
      <w:szCs w:val="24"/>
      <w:lang w:val="es-ES" w:eastAsia="es-ES"/>
    </w:rPr>
  </w:style>
  <w:style w:type="character" w:customStyle="1" w:styleId="SubttuloCar2">
    <w:name w:val="Subtítulo Car2"/>
    <w:basedOn w:val="Fuentedeprrafopredeter"/>
    <w:locked/>
    <w:rsid w:val="007360D7"/>
    <w:rPr>
      <w:rFonts w:ascii="Arial" w:hAnsi="Arial" w:cs="Arial"/>
      <w:b/>
      <w:bCs/>
      <w:sz w:val="24"/>
      <w:szCs w:val="24"/>
      <w:lang w:val="es-ES" w:eastAsia="es-ES"/>
    </w:rPr>
  </w:style>
  <w:style w:type="character" w:customStyle="1" w:styleId="WW8Num1z1">
    <w:name w:val="WW8Num1z1"/>
    <w:rsid w:val="007360D7"/>
  </w:style>
  <w:style w:type="character" w:customStyle="1" w:styleId="WW8Num1z2">
    <w:name w:val="WW8Num1z2"/>
    <w:rsid w:val="007360D7"/>
  </w:style>
  <w:style w:type="character" w:customStyle="1" w:styleId="WW8Num1z3">
    <w:name w:val="WW8Num1z3"/>
    <w:rsid w:val="007360D7"/>
  </w:style>
  <w:style w:type="character" w:customStyle="1" w:styleId="WW8Num1z4">
    <w:name w:val="WW8Num1z4"/>
    <w:rsid w:val="007360D7"/>
  </w:style>
  <w:style w:type="character" w:customStyle="1" w:styleId="WW8Num1z5">
    <w:name w:val="WW8Num1z5"/>
    <w:rsid w:val="007360D7"/>
  </w:style>
  <w:style w:type="character" w:customStyle="1" w:styleId="WW8Num1z6">
    <w:name w:val="WW8Num1z6"/>
    <w:rsid w:val="007360D7"/>
  </w:style>
  <w:style w:type="character" w:customStyle="1" w:styleId="WW8Num1z7">
    <w:name w:val="WW8Num1z7"/>
    <w:rsid w:val="007360D7"/>
  </w:style>
  <w:style w:type="character" w:customStyle="1" w:styleId="WW8Num1z8">
    <w:name w:val="WW8Num1z8"/>
    <w:rsid w:val="007360D7"/>
  </w:style>
  <w:style w:type="character" w:customStyle="1" w:styleId="WW8Num2z2">
    <w:name w:val="WW8Num2z2"/>
    <w:rsid w:val="007360D7"/>
  </w:style>
  <w:style w:type="character" w:customStyle="1" w:styleId="WW8Num2z3">
    <w:name w:val="WW8Num2z3"/>
    <w:rsid w:val="007360D7"/>
  </w:style>
  <w:style w:type="character" w:customStyle="1" w:styleId="WW8Num2z4">
    <w:name w:val="WW8Num2z4"/>
    <w:rsid w:val="007360D7"/>
  </w:style>
  <w:style w:type="character" w:customStyle="1" w:styleId="WW8Num2z5">
    <w:name w:val="WW8Num2z5"/>
    <w:rsid w:val="007360D7"/>
  </w:style>
  <w:style w:type="character" w:customStyle="1" w:styleId="WW8Num2z6">
    <w:name w:val="WW8Num2z6"/>
    <w:rsid w:val="007360D7"/>
  </w:style>
  <w:style w:type="character" w:customStyle="1" w:styleId="WW8Num2z7">
    <w:name w:val="WW8Num2z7"/>
    <w:rsid w:val="007360D7"/>
  </w:style>
  <w:style w:type="character" w:customStyle="1" w:styleId="WW8Num2z8">
    <w:name w:val="WW8Num2z8"/>
    <w:rsid w:val="007360D7"/>
  </w:style>
  <w:style w:type="character" w:customStyle="1" w:styleId="WW8Num3z1">
    <w:name w:val="WW8Num3z1"/>
    <w:rsid w:val="007360D7"/>
  </w:style>
  <w:style w:type="character" w:customStyle="1" w:styleId="WW8Num3z2">
    <w:name w:val="WW8Num3z2"/>
    <w:rsid w:val="007360D7"/>
  </w:style>
  <w:style w:type="character" w:customStyle="1" w:styleId="WW8Num3z3">
    <w:name w:val="WW8Num3z3"/>
    <w:rsid w:val="007360D7"/>
  </w:style>
  <w:style w:type="character" w:customStyle="1" w:styleId="WW8Num3z4">
    <w:name w:val="WW8Num3z4"/>
    <w:rsid w:val="007360D7"/>
  </w:style>
  <w:style w:type="character" w:customStyle="1" w:styleId="WW8Num3z5">
    <w:name w:val="WW8Num3z5"/>
    <w:rsid w:val="007360D7"/>
  </w:style>
  <w:style w:type="character" w:customStyle="1" w:styleId="WW8Num3z6">
    <w:name w:val="WW8Num3z6"/>
    <w:rsid w:val="007360D7"/>
  </w:style>
  <w:style w:type="character" w:customStyle="1" w:styleId="WW8Num3z7">
    <w:name w:val="WW8Num3z7"/>
    <w:rsid w:val="007360D7"/>
  </w:style>
  <w:style w:type="character" w:customStyle="1" w:styleId="WW8Num3z8">
    <w:name w:val="WW8Num3z8"/>
    <w:rsid w:val="007360D7"/>
  </w:style>
  <w:style w:type="character" w:customStyle="1" w:styleId="WW8Num4z1">
    <w:name w:val="WW8Num4z1"/>
    <w:rsid w:val="007360D7"/>
  </w:style>
  <w:style w:type="character" w:customStyle="1" w:styleId="WW8Num4z2">
    <w:name w:val="WW8Num4z2"/>
    <w:rsid w:val="007360D7"/>
  </w:style>
  <w:style w:type="character" w:customStyle="1" w:styleId="WW8Num4z3">
    <w:name w:val="WW8Num4z3"/>
    <w:rsid w:val="007360D7"/>
  </w:style>
  <w:style w:type="character" w:customStyle="1" w:styleId="WW8Num4z4">
    <w:name w:val="WW8Num4z4"/>
    <w:rsid w:val="007360D7"/>
  </w:style>
  <w:style w:type="character" w:customStyle="1" w:styleId="WW8Num4z5">
    <w:name w:val="WW8Num4z5"/>
    <w:rsid w:val="007360D7"/>
  </w:style>
  <w:style w:type="character" w:customStyle="1" w:styleId="WW8Num4z6">
    <w:name w:val="WW8Num4z6"/>
    <w:rsid w:val="007360D7"/>
  </w:style>
  <w:style w:type="character" w:customStyle="1" w:styleId="WW8Num4z7">
    <w:name w:val="WW8Num4z7"/>
    <w:rsid w:val="007360D7"/>
  </w:style>
  <w:style w:type="character" w:customStyle="1" w:styleId="WW8Num4z8">
    <w:name w:val="WW8Num4z8"/>
    <w:rsid w:val="007360D7"/>
  </w:style>
  <w:style w:type="character" w:customStyle="1" w:styleId="Caracteresdenotaalpie">
    <w:name w:val="Caracteres de nota al pie"/>
    <w:rsid w:val="007360D7"/>
    <w:rPr>
      <w:vertAlign w:val="superscript"/>
    </w:rPr>
  </w:style>
  <w:style w:type="character" w:customStyle="1" w:styleId="Internetlink">
    <w:name w:val="Internet link"/>
    <w:rsid w:val="007360D7"/>
    <w:rPr>
      <w:color w:val="0000FF"/>
      <w:u w:val="single"/>
    </w:rPr>
  </w:style>
  <w:style w:type="character" w:customStyle="1" w:styleId="StrongEmphasis">
    <w:name w:val="Strong Emphasis"/>
    <w:rsid w:val="007360D7"/>
    <w:rPr>
      <w:b/>
    </w:rPr>
  </w:style>
  <w:style w:type="character" w:customStyle="1" w:styleId="nfasissutil1">
    <w:name w:val="Énfasis sutil1"/>
    <w:rsid w:val="007360D7"/>
    <w:rPr>
      <w:i/>
    </w:rPr>
  </w:style>
  <w:style w:type="character" w:customStyle="1" w:styleId="nfasisintenso1">
    <w:name w:val="Énfasis intenso1"/>
    <w:rsid w:val="007360D7"/>
    <w:rPr>
      <w:b/>
      <w:i/>
    </w:rPr>
  </w:style>
  <w:style w:type="character" w:customStyle="1" w:styleId="Referenciasutil1">
    <w:name w:val="Referencia sutil1"/>
    <w:rsid w:val="007360D7"/>
    <w:rPr>
      <w:smallCaps/>
    </w:rPr>
  </w:style>
  <w:style w:type="character" w:customStyle="1" w:styleId="Referenciaintensa1">
    <w:name w:val="Referencia intensa1"/>
    <w:rsid w:val="007360D7"/>
    <w:rPr>
      <w:b/>
      <w:smallCaps/>
    </w:rPr>
  </w:style>
  <w:style w:type="character" w:customStyle="1" w:styleId="Ttulodellibro1">
    <w:name w:val="Título del libro1"/>
    <w:rsid w:val="007360D7"/>
    <w:rPr>
      <w:i/>
      <w:smallCaps/>
      <w:spacing w:val="5"/>
    </w:rPr>
  </w:style>
  <w:style w:type="character" w:customStyle="1" w:styleId="CommentReference1">
    <w:name w:val="Comment Reference1"/>
    <w:rsid w:val="007360D7"/>
    <w:rPr>
      <w:sz w:val="16"/>
    </w:rPr>
  </w:style>
  <w:style w:type="paragraph" w:customStyle="1" w:styleId="Etiqueta">
    <w:name w:val="Etiqueta"/>
    <w:basedOn w:val="Normal"/>
    <w:rsid w:val="007360D7"/>
    <w:pPr>
      <w:widowControl w:val="0"/>
      <w:suppressLineNumbers/>
      <w:suppressAutoHyphens/>
      <w:spacing w:before="120" w:after="120" w:line="276" w:lineRule="auto"/>
      <w:textAlignment w:val="baseline"/>
    </w:pPr>
    <w:rPr>
      <w:rFonts w:ascii="Calibri" w:eastAsia="SimSun" w:hAnsi="Calibri" w:cs="Mangal"/>
      <w:i/>
      <w:iCs/>
      <w:kern w:val="1"/>
      <w:lang w:val="es-MX" w:eastAsia="ar-SA"/>
    </w:rPr>
  </w:style>
  <w:style w:type="paragraph" w:customStyle="1" w:styleId="Text">
    <w:name w:val="Text"/>
    <w:basedOn w:val="Standard"/>
    <w:rsid w:val="007360D7"/>
  </w:style>
  <w:style w:type="paragraph" w:customStyle="1" w:styleId="Sangra2detindependiente1">
    <w:name w:val="Sangría 2 de t. independiente1"/>
    <w:basedOn w:val="Standard"/>
    <w:rsid w:val="007360D7"/>
  </w:style>
  <w:style w:type="paragraph" w:customStyle="1" w:styleId="Textbodyindent">
    <w:name w:val="Text body indent"/>
    <w:basedOn w:val="Standard"/>
    <w:rsid w:val="007360D7"/>
  </w:style>
  <w:style w:type="paragraph" w:customStyle="1" w:styleId="Prrafodelista11">
    <w:name w:val="Párrafo de lista11"/>
    <w:basedOn w:val="Standard"/>
    <w:rsid w:val="007360D7"/>
  </w:style>
  <w:style w:type="paragraph" w:customStyle="1" w:styleId="PreformattedText">
    <w:name w:val="Preformatted Text"/>
    <w:basedOn w:val="Standard"/>
    <w:rsid w:val="007360D7"/>
  </w:style>
  <w:style w:type="paragraph" w:customStyle="1" w:styleId="Sinespaciado11">
    <w:name w:val="Sin espaciado11"/>
    <w:rsid w:val="007360D7"/>
    <w:pPr>
      <w:suppressAutoHyphens/>
      <w:spacing w:after="0" w:line="240" w:lineRule="auto"/>
      <w:textAlignment w:val="baseline"/>
    </w:pPr>
    <w:rPr>
      <w:rFonts w:ascii="Arial" w:eastAsia="Times New Roman" w:hAnsi="Arial" w:cs="Times New Roman"/>
      <w:kern w:val="1"/>
      <w:lang w:eastAsia="ar-SA"/>
    </w:rPr>
  </w:style>
  <w:style w:type="paragraph" w:customStyle="1" w:styleId="Textoindependienteprimerasangra21">
    <w:name w:val="Texto independiente primera sangría 21"/>
    <w:basedOn w:val="Textbodyindent"/>
    <w:rsid w:val="007360D7"/>
    <w:pPr>
      <w:autoSpaceDN/>
      <w:spacing w:after="120" w:line="240" w:lineRule="auto"/>
      <w:ind w:left="283" w:firstLine="210"/>
    </w:pPr>
    <w:rPr>
      <w:rFonts w:ascii="Times New Roman" w:eastAsia="Times New Roman" w:hAnsi="Times New Roman" w:cs="Times New Roman"/>
      <w:color w:val="auto"/>
      <w:kern w:val="1"/>
      <w:sz w:val="24"/>
      <w:szCs w:val="24"/>
      <w:lang w:val="es-ES" w:eastAsia="ar-SA" w:bidi="ar-SA"/>
    </w:rPr>
  </w:style>
  <w:style w:type="paragraph" w:customStyle="1" w:styleId="Citadestacada1">
    <w:name w:val="Cita destacada1"/>
    <w:basedOn w:val="Standard"/>
    <w:rsid w:val="007360D7"/>
  </w:style>
  <w:style w:type="paragraph" w:customStyle="1" w:styleId="Cita1">
    <w:name w:val="Cita1"/>
    <w:basedOn w:val="Standard"/>
    <w:rsid w:val="007360D7"/>
  </w:style>
  <w:style w:type="paragraph" w:customStyle="1" w:styleId="ContentsHeading">
    <w:name w:val="Contents Heading"/>
    <w:basedOn w:val="Ttulo1"/>
    <w:rsid w:val="007360D7"/>
    <w:pPr>
      <w:keepNext w:val="0"/>
      <w:suppressLineNumbers/>
      <w:suppressAutoHyphens/>
      <w:spacing w:before="480" w:line="276" w:lineRule="auto"/>
      <w:jc w:val="left"/>
      <w:textAlignment w:val="baseline"/>
    </w:pPr>
    <w:rPr>
      <w:rFonts w:ascii="Cambria" w:hAnsi="Cambria"/>
      <w:b w:val="0"/>
      <w:bCs w:val="0"/>
      <w:smallCaps/>
      <w:color w:val="00000A"/>
      <w:spacing w:val="5"/>
      <w:kern w:val="1"/>
      <w:sz w:val="36"/>
      <w:szCs w:val="36"/>
      <w:lang w:val="es-MX" w:eastAsia="ar-SA"/>
    </w:rPr>
  </w:style>
  <w:style w:type="paragraph" w:customStyle="1" w:styleId="CommentText1">
    <w:name w:val="Comment Text1"/>
    <w:basedOn w:val="Standard"/>
    <w:rsid w:val="007360D7"/>
  </w:style>
  <w:style w:type="paragraph" w:customStyle="1" w:styleId="CommentSubject1">
    <w:name w:val="Comment Subject1"/>
    <w:basedOn w:val="CommentText1"/>
    <w:rsid w:val="007360D7"/>
    <w:pPr>
      <w:autoSpaceDN/>
      <w:spacing w:line="240" w:lineRule="auto"/>
    </w:pPr>
    <w:rPr>
      <w:rFonts w:eastAsia="Times New Roman"/>
      <w:b/>
      <w:bCs/>
      <w:color w:val="auto"/>
      <w:kern w:val="1"/>
      <w:sz w:val="20"/>
      <w:szCs w:val="20"/>
      <w:lang w:eastAsia="ar-SA" w:bidi="ar-SA"/>
    </w:rPr>
  </w:style>
  <w:style w:type="paragraph" w:customStyle="1" w:styleId="2909F619802848F09E01365C32F34654">
    <w:name w:val="2909F619802848F09E01365C32F34654"/>
    <w:rsid w:val="007360D7"/>
    <w:pPr>
      <w:suppressAutoHyphens/>
      <w:spacing w:after="200" w:line="276" w:lineRule="auto"/>
      <w:textAlignment w:val="baseline"/>
    </w:pPr>
    <w:rPr>
      <w:rFonts w:ascii="Calibri" w:eastAsia="Times New Roman" w:hAnsi="Calibri" w:cs="Times New Roman"/>
      <w:kern w:val="1"/>
      <w:lang w:eastAsia="ar-SA"/>
    </w:rPr>
  </w:style>
  <w:style w:type="paragraph" w:customStyle="1" w:styleId="TableContents">
    <w:name w:val="Table Contents"/>
    <w:basedOn w:val="Standard"/>
    <w:rsid w:val="007360D7"/>
  </w:style>
  <w:style w:type="paragraph" w:customStyle="1" w:styleId="Contenidodelatabla">
    <w:name w:val="Contenido de la tabla"/>
    <w:basedOn w:val="Normal"/>
    <w:rsid w:val="007360D7"/>
    <w:pPr>
      <w:widowControl w:val="0"/>
      <w:suppressLineNumbers/>
      <w:suppressAutoHyphens/>
      <w:spacing w:after="200" w:line="276" w:lineRule="auto"/>
      <w:textAlignment w:val="baseline"/>
    </w:pPr>
    <w:rPr>
      <w:rFonts w:ascii="Calibri" w:eastAsia="SimSun" w:hAnsi="Calibri" w:cs="Tahoma"/>
      <w:kern w:val="1"/>
      <w:sz w:val="22"/>
      <w:szCs w:val="22"/>
      <w:lang w:val="es-MX" w:eastAsia="ar-SA"/>
    </w:rPr>
  </w:style>
  <w:style w:type="paragraph" w:customStyle="1" w:styleId="Encabezadodelatabla">
    <w:name w:val="Encabezado de la tabla"/>
    <w:basedOn w:val="Contenidodelatabla"/>
    <w:rsid w:val="007360D7"/>
    <w:pPr>
      <w:jc w:val="center"/>
    </w:pPr>
    <w:rPr>
      <w:b/>
      <w:bCs/>
    </w:rPr>
  </w:style>
  <w:style w:type="character" w:customStyle="1" w:styleId="CarCar28">
    <w:name w:val="Car Car28"/>
    <w:rsid w:val="007360D7"/>
    <w:rPr>
      <w:rFonts w:ascii="Arial" w:eastAsia="Calibri" w:hAnsi="Arial"/>
      <w:b/>
      <w:bCs/>
      <w:sz w:val="16"/>
      <w:szCs w:val="16"/>
      <w:lang w:eastAsia="es-ES" w:bidi="ar-SA"/>
    </w:rPr>
  </w:style>
  <w:style w:type="numbering" w:customStyle="1" w:styleId="Vietagrande">
    <w:name w:val="Viñeta grande"/>
    <w:rsid w:val="007360D7"/>
    <w:pPr>
      <w:numPr>
        <w:numId w:val="111"/>
      </w:numPr>
    </w:pPr>
  </w:style>
  <w:style w:type="paragraph" w:customStyle="1" w:styleId="textojustificado">
    <w:name w:val="textojustificado"/>
    <w:basedOn w:val="Normal"/>
    <w:rsid w:val="007360D7"/>
    <w:pPr>
      <w:spacing w:before="100" w:beforeAutospacing="1" w:after="100" w:afterAutospacing="1"/>
    </w:pPr>
    <w:rPr>
      <w:rFonts w:eastAsia="Calibri"/>
    </w:rPr>
  </w:style>
  <w:style w:type="character" w:customStyle="1" w:styleId="textotitcoord1">
    <w:name w:val="textotit_coord1"/>
    <w:rsid w:val="007360D7"/>
    <w:rPr>
      <w:b/>
      <w:bCs/>
      <w:strike w:val="0"/>
      <w:dstrike w:val="0"/>
      <w:color w:val="666666"/>
      <w:sz w:val="24"/>
      <w:szCs w:val="24"/>
      <w:u w:val="none"/>
      <w:effect w:val="none"/>
    </w:rPr>
  </w:style>
  <w:style w:type="paragraph" w:customStyle="1" w:styleId="NoteLevel1">
    <w:name w:val="Note Level 1"/>
    <w:basedOn w:val="Normal"/>
    <w:rsid w:val="007360D7"/>
    <w:pPr>
      <w:keepNext/>
      <w:numPr>
        <w:numId w:val="112"/>
      </w:numPr>
      <w:outlineLvl w:val="0"/>
    </w:pPr>
    <w:rPr>
      <w:rFonts w:ascii="Verdana" w:eastAsia="Calibri" w:hAnsi="Verdana"/>
      <w:lang w:val="es-ES_tradnl" w:eastAsia="es-ES_tradnl"/>
    </w:rPr>
  </w:style>
  <w:style w:type="paragraph" w:customStyle="1" w:styleId="NoteLevel3">
    <w:name w:val="Note Level 3"/>
    <w:basedOn w:val="Normal"/>
    <w:semiHidden/>
    <w:rsid w:val="007360D7"/>
    <w:pPr>
      <w:keepNext/>
      <w:numPr>
        <w:ilvl w:val="2"/>
        <w:numId w:val="112"/>
      </w:numPr>
      <w:outlineLvl w:val="2"/>
    </w:pPr>
    <w:rPr>
      <w:rFonts w:ascii="Verdana" w:eastAsia="Calibri" w:hAnsi="Verdana"/>
      <w:lang w:val="es-ES_tradnl" w:eastAsia="es-ES_tradnl"/>
    </w:rPr>
  </w:style>
  <w:style w:type="paragraph" w:customStyle="1" w:styleId="NoteLevel4">
    <w:name w:val="Note Level 4"/>
    <w:basedOn w:val="Normal"/>
    <w:semiHidden/>
    <w:rsid w:val="007360D7"/>
    <w:pPr>
      <w:keepNext/>
      <w:numPr>
        <w:ilvl w:val="3"/>
        <w:numId w:val="112"/>
      </w:numPr>
      <w:outlineLvl w:val="3"/>
    </w:pPr>
    <w:rPr>
      <w:rFonts w:ascii="Verdana" w:eastAsia="Calibri" w:hAnsi="Verdana"/>
      <w:lang w:val="es-ES_tradnl" w:eastAsia="es-ES_tradnl"/>
    </w:rPr>
  </w:style>
  <w:style w:type="paragraph" w:customStyle="1" w:styleId="NoteLevel5">
    <w:name w:val="Note Level 5"/>
    <w:basedOn w:val="Normal"/>
    <w:semiHidden/>
    <w:rsid w:val="007360D7"/>
    <w:pPr>
      <w:keepNext/>
      <w:numPr>
        <w:ilvl w:val="4"/>
        <w:numId w:val="112"/>
      </w:numPr>
      <w:outlineLvl w:val="4"/>
    </w:pPr>
    <w:rPr>
      <w:rFonts w:ascii="Verdana" w:eastAsia="Calibri" w:hAnsi="Verdana"/>
      <w:lang w:val="es-ES_tradnl" w:eastAsia="es-ES_tradnl"/>
    </w:rPr>
  </w:style>
  <w:style w:type="paragraph" w:customStyle="1" w:styleId="NoteLevel6">
    <w:name w:val="Note Level 6"/>
    <w:basedOn w:val="Normal"/>
    <w:semiHidden/>
    <w:rsid w:val="007360D7"/>
    <w:pPr>
      <w:keepNext/>
      <w:numPr>
        <w:ilvl w:val="5"/>
        <w:numId w:val="112"/>
      </w:numPr>
      <w:outlineLvl w:val="5"/>
    </w:pPr>
    <w:rPr>
      <w:rFonts w:ascii="Verdana" w:eastAsia="Calibri" w:hAnsi="Verdana"/>
      <w:lang w:val="es-ES_tradnl" w:eastAsia="es-ES_tradnl"/>
    </w:rPr>
  </w:style>
  <w:style w:type="paragraph" w:customStyle="1" w:styleId="NoteLevel7">
    <w:name w:val="Note Level 7"/>
    <w:basedOn w:val="Normal"/>
    <w:semiHidden/>
    <w:rsid w:val="007360D7"/>
    <w:pPr>
      <w:keepNext/>
      <w:numPr>
        <w:ilvl w:val="6"/>
        <w:numId w:val="112"/>
      </w:numPr>
      <w:outlineLvl w:val="6"/>
    </w:pPr>
    <w:rPr>
      <w:rFonts w:ascii="Verdana" w:eastAsia="Calibri" w:hAnsi="Verdana"/>
      <w:lang w:val="es-ES_tradnl" w:eastAsia="es-ES_tradnl"/>
    </w:rPr>
  </w:style>
  <w:style w:type="paragraph" w:customStyle="1" w:styleId="NoteLevel8">
    <w:name w:val="Note Level 8"/>
    <w:basedOn w:val="Normal"/>
    <w:semiHidden/>
    <w:rsid w:val="007360D7"/>
    <w:pPr>
      <w:keepNext/>
      <w:numPr>
        <w:ilvl w:val="7"/>
        <w:numId w:val="112"/>
      </w:numPr>
      <w:outlineLvl w:val="7"/>
    </w:pPr>
    <w:rPr>
      <w:rFonts w:ascii="Verdana" w:eastAsia="Calibri" w:hAnsi="Verdana"/>
      <w:lang w:val="es-ES_tradnl" w:eastAsia="es-ES_tradnl"/>
    </w:rPr>
  </w:style>
  <w:style w:type="paragraph" w:customStyle="1" w:styleId="NoteLevel9">
    <w:name w:val="Note Level 9"/>
    <w:basedOn w:val="Normal"/>
    <w:semiHidden/>
    <w:rsid w:val="007360D7"/>
    <w:pPr>
      <w:keepNext/>
      <w:numPr>
        <w:ilvl w:val="8"/>
        <w:numId w:val="112"/>
      </w:numPr>
      <w:outlineLvl w:val="8"/>
    </w:pPr>
    <w:rPr>
      <w:rFonts w:ascii="Verdana" w:eastAsia="Calibri" w:hAnsi="Verdana"/>
      <w:lang w:val="es-ES_tradnl" w:eastAsia="es-ES_tradnl"/>
    </w:rPr>
  </w:style>
  <w:style w:type="character" w:customStyle="1" w:styleId="CarCar27">
    <w:name w:val="Car Car27"/>
    <w:rsid w:val="007360D7"/>
    <w:rPr>
      <w:rFonts w:ascii="Arial" w:hAnsi="Arial"/>
      <w:b/>
      <w:bCs/>
      <w:i/>
      <w:iCs/>
      <w:sz w:val="28"/>
      <w:szCs w:val="28"/>
      <w:lang w:val="es-ES" w:eastAsia="es-ES" w:bidi="ar-SA"/>
    </w:rPr>
  </w:style>
  <w:style w:type="character" w:customStyle="1" w:styleId="CarCar26">
    <w:name w:val="Car Car26"/>
    <w:rsid w:val="007360D7"/>
    <w:rPr>
      <w:rFonts w:ascii="Arial" w:hAnsi="Arial"/>
      <w:b/>
      <w:i/>
      <w:iCs/>
      <w:sz w:val="32"/>
      <w:szCs w:val="32"/>
      <w:u w:val="single"/>
      <w:lang w:val="es-ES" w:eastAsia="es-ES" w:bidi="ar-SA"/>
    </w:rPr>
  </w:style>
  <w:style w:type="character" w:customStyle="1" w:styleId="CarCar25">
    <w:name w:val="Car Car25"/>
    <w:rsid w:val="007360D7"/>
    <w:rPr>
      <w:b/>
      <w:bCs/>
      <w:sz w:val="28"/>
      <w:szCs w:val="28"/>
      <w:lang w:val="es-ES" w:eastAsia="es-ES" w:bidi="ar-SA"/>
    </w:rPr>
  </w:style>
  <w:style w:type="character" w:customStyle="1" w:styleId="CarCar24">
    <w:name w:val="Car Car24"/>
    <w:rsid w:val="007360D7"/>
    <w:rPr>
      <w:rFonts w:ascii="Cambria" w:hAnsi="Cambria"/>
      <w:i/>
      <w:iCs/>
      <w:sz w:val="24"/>
      <w:szCs w:val="24"/>
      <w:lang w:eastAsia="en-US" w:bidi="ar-SA"/>
    </w:rPr>
  </w:style>
  <w:style w:type="character" w:customStyle="1" w:styleId="CarCar23">
    <w:name w:val="Car Car23"/>
    <w:rsid w:val="007360D7"/>
    <w:rPr>
      <w:rFonts w:ascii="Arial" w:hAnsi="Arial"/>
      <w:b/>
      <w:sz w:val="24"/>
      <w:szCs w:val="28"/>
      <w:lang w:val="es-ES" w:eastAsia="es-ES" w:bidi="ar-SA"/>
    </w:rPr>
  </w:style>
  <w:style w:type="character" w:customStyle="1" w:styleId="CarCar22">
    <w:name w:val="Car Car22"/>
    <w:rsid w:val="007360D7"/>
    <w:rPr>
      <w:rFonts w:ascii="Cambria" w:hAnsi="Cambria"/>
      <w:b/>
      <w:bCs/>
      <w:i/>
      <w:iCs/>
      <w:color w:val="5A5A5A"/>
      <w:lang w:eastAsia="en-US" w:bidi="ar-SA"/>
    </w:rPr>
  </w:style>
  <w:style w:type="character" w:customStyle="1" w:styleId="CarCar21">
    <w:name w:val="Car Car21"/>
    <w:rsid w:val="007360D7"/>
    <w:rPr>
      <w:rFonts w:ascii="Cambria" w:hAnsi="Cambria"/>
      <w:b/>
      <w:bCs/>
      <w:color w:val="7F7F7F"/>
      <w:lang w:eastAsia="en-US" w:bidi="ar-SA"/>
    </w:rPr>
  </w:style>
  <w:style w:type="character" w:customStyle="1" w:styleId="CarCar20">
    <w:name w:val="Car Car20"/>
    <w:rsid w:val="007360D7"/>
    <w:rPr>
      <w:b/>
      <w:snapToGrid w:val="0"/>
      <w:lang w:val="es-ES" w:eastAsia="es-ES" w:bidi="ar-SA"/>
    </w:rPr>
  </w:style>
  <w:style w:type="paragraph" w:customStyle="1" w:styleId="NormalArial0">
    <w:name w:val="Normal + Arial"/>
    <w:basedOn w:val="Normal"/>
    <w:rsid w:val="007360D7"/>
    <w:pPr>
      <w:spacing w:line="360" w:lineRule="auto"/>
      <w:jc w:val="both"/>
    </w:pPr>
    <w:rPr>
      <w:rFonts w:ascii="Arial" w:hAnsi="Arial" w:cs="Arial"/>
      <w:sz w:val="22"/>
      <w:szCs w:val="22"/>
    </w:rPr>
  </w:style>
  <w:style w:type="character" w:customStyle="1" w:styleId="textoprincipal">
    <w:name w:val="texto_principal"/>
    <w:rsid w:val="007360D7"/>
  </w:style>
  <w:style w:type="character" w:customStyle="1" w:styleId="apple-style-span">
    <w:name w:val="apple-style-span"/>
    <w:rsid w:val="007360D7"/>
  </w:style>
  <w:style w:type="character" w:customStyle="1" w:styleId="CarCarCar1">
    <w:name w:val="Car Car Car1"/>
    <w:rsid w:val="007360D7"/>
    <w:rPr>
      <w:rFonts w:ascii="Courier New" w:hAnsi="Courier New"/>
      <w:lang w:val="es-ES_tradnl" w:eastAsia="es-ES" w:bidi="ar-SA"/>
    </w:rPr>
  </w:style>
  <w:style w:type="character" w:customStyle="1" w:styleId="Cuadrculavistosa-nfasis1Car">
    <w:name w:val="Cuadrícula vistosa - Énfasis 1 Car"/>
    <w:link w:val="Cuadrculavistosa-nfasis1"/>
    <w:rsid w:val="007360D7"/>
    <w:rPr>
      <w:i/>
      <w:iCs/>
      <w:color w:val="404040"/>
      <w:lang w:val="es-ES"/>
    </w:rPr>
  </w:style>
  <w:style w:type="numbering" w:customStyle="1" w:styleId="WWNum110">
    <w:name w:val="WWNum110"/>
    <w:basedOn w:val="Sinlista"/>
    <w:rsid w:val="007360D7"/>
    <w:pPr>
      <w:numPr>
        <w:numId w:val="45"/>
      </w:numPr>
    </w:pPr>
  </w:style>
  <w:style w:type="numbering" w:customStyle="1" w:styleId="WWNum210">
    <w:name w:val="WWNum210"/>
    <w:basedOn w:val="Sinlista"/>
    <w:rsid w:val="007360D7"/>
    <w:pPr>
      <w:numPr>
        <w:numId w:val="46"/>
      </w:numPr>
    </w:pPr>
  </w:style>
  <w:style w:type="numbering" w:customStyle="1" w:styleId="WWNum34">
    <w:name w:val="WWNum34"/>
    <w:basedOn w:val="Sinlista"/>
    <w:rsid w:val="007360D7"/>
    <w:pPr>
      <w:numPr>
        <w:numId w:val="47"/>
      </w:numPr>
    </w:pPr>
  </w:style>
  <w:style w:type="numbering" w:customStyle="1" w:styleId="WWNum41">
    <w:name w:val="WWNum41"/>
    <w:basedOn w:val="Sinlista"/>
    <w:rsid w:val="007360D7"/>
    <w:pPr>
      <w:numPr>
        <w:numId w:val="48"/>
      </w:numPr>
    </w:pPr>
  </w:style>
  <w:style w:type="numbering" w:customStyle="1" w:styleId="WWNum51">
    <w:name w:val="WWNum51"/>
    <w:basedOn w:val="Sinlista"/>
    <w:rsid w:val="007360D7"/>
    <w:pPr>
      <w:numPr>
        <w:numId w:val="49"/>
      </w:numPr>
    </w:pPr>
  </w:style>
  <w:style w:type="numbering" w:customStyle="1" w:styleId="WWNum61">
    <w:name w:val="WWNum61"/>
    <w:basedOn w:val="Sinlista"/>
    <w:rsid w:val="007360D7"/>
    <w:pPr>
      <w:numPr>
        <w:numId w:val="50"/>
      </w:numPr>
    </w:pPr>
  </w:style>
  <w:style w:type="numbering" w:customStyle="1" w:styleId="WWNum71">
    <w:name w:val="WWNum71"/>
    <w:basedOn w:val="Sinlista"/>
    <w:rsid w:val="007360D7"/>
    <w:pPr>
      <w:numPr>
        <w:numId w:val="51"/>
      </w:numPr>
    </w:pPr>
  </w:style>
  <w:style w:type="numbering" w:customStyle="1" w:styleId="WWNum81">
    <w:name w:val="WWNum81"/>
    <w:basedOn w:val="Sinlista"/>
    <w:rsid w:val="007360D7"/>
    <w:pPr>
      <w:numPr>
        <w:numId w:val="52"/>
      </w:numPr>
    </w:pPr>
  </w:style>
  <w:style w:type="numbering" w:customStyle="1" w:styleId="WWNum91">
    <w:name w:val="WWNum91"/>
    <w:basedOn w:val="Sinlista"/>
    <w:rsid w:val="007360D7"/>
    <w:pPr>
      <w:numPr>
        <w:numId w:val="53"/>
      </w:numPr>
    </w:pPr>
  </w:style>
  <w:style w:type="numbering" w:customStyle="1" w:styleId="WWNum101">
    <w:name w:val="WWNum101"/>
    <w:basedOn w:val="Sinlista"/>
    <w:rsid w:val="007360D7"/>
    <w:pPr>
      <w:numPr>
        <w:numId w:val="54"/>
      </w:numPr>
    </w:pPr>
  </w:style>
  <w:style w:type="numbering" w:customStyle="1" w:styleId="WWNum111">
    <w:name w:val="WWNum111"/>
    <w:basedOn w:val="Sinlista"/>
    <w:rsid w:val="007360D7"/>
    <w:pPr>
      <w:numPr>
        <w:numId w:val="55"/>
      </w:numPr>
    </w:pPr>
  </w:style>
  <w:style w:type="numbering" w:customStyle="1" w:styleId="WWNum121">
    <w:name w:val="WWNum121"/>
    <w:basedOn w:val="Sinlista"/>
    <w:rsid w:val="007360D7"/>
    <w:pPr>
      <w:numPr>
        <w:numId w:val="56"/>
      </w:numPr>
    </w:pPr>
  </w:style>
  <w:style w:type="numbering" w:customStyle="1" w:styleId="WWNum131">
    <w:name w:val="WWNum131"/>
    <w:basedOn w:val="Sinlista"/>
    <w:rsid w:val="007360D7"/>
    <w:pPr>
      <w:numPr>
        <w:numId w:val="57"/>
      </w:numPr>
    </w:pPr>
  </w:style>
  <w:style w:type="numbering" w:customStyle="1" w:styleId="WWNum141">
    <w:name w:val="WWNum141"/>
    <w:basedOn w:val="Sinlista"/>
    <w:rsid w:val="007360D7"/>
    <w:pPr>
      <w:numPr>
        <w:numId w:val="58"/>
      </w:numPr>
    </w:pPr>
  </w:style>
  <w:style w:type="numbering" w:customStyle="1" w:styleId="WWNum151">
    <w:name w:val="WWNum151"/>
    <w:basedOn w:val="Sinlista"/>
    <w:rsid w:val="007360D7"/>
    <w:pPr>
      <w:numPr>
        <w:numId w:val="59"/>
      </w:numPr>
    </w:pPr>
  </w:style>
  <w:style w:type="numbering" w:customStyle="1" w:styleId="WWNum161">
    <w:name w:val="WWNum161"/>
    <w:basedOn w:val="Sinlista"/>
    <w:rsid w:val="007360D7"/>
    <w:pPr>
      <w:numPr>
        <w:numId w:val="60"/>
      </w:numPr>
    </w:pPr>
  </w:style>
  <w:style w:type="numbering" w:customStyle="1" w:styleId="WWNum171">
    <w:name w:val="WWNum171"/>
    <w:basedOn w:val="Sinlista"/>
    <w:rsid w:val="007360D7"/>
    <w:pPr>
      <w:numPr>
        <w:numId w:val="61"/>
      </w:numPr>
    </w:pPr>
  </w:style>
  <w:style w:type="numbering" w:customStyle="1" w:styleId="WWNum181">
    <w:name w:val="WWNum181"/>
    <w:basedOn w:val="Sinlista"/>
    <w:rsid w:val="007360D7"/>
    <w:pPr>
      <w:numPr>
        <w:numId w:val="62"/>
      </w:numPr>
    </w:pPr>
  </w:style>
  <w:style w:type="numbering" w:customStyle="1" w:styleId="WWNum191">
    <w:name w:val="WWNum191"/>
    <w:basedOn w:val="Sinlista"/>
    <w:rsid w:val="007360D7"/>
    <w:pPr>
      <w:numPr>
        <w:numId w:val="63"/>
      </w:numPr>
    </w:pPr>
  </w:style>
  <w:style w:type="numbering" w:customStyle="1" w:styleId="WWNum201">
    <w:name w:val="WWNum201"/>
    <w:basedOn w:val="Sinlista"/>
    <w:rsid w:val="007360D7"/>
    <w:pPr>
      <w:numPr>
        <w:numId w:val="64"/>
      </w:numPr>
    </w:pPr>
  </w:style>
  <w:style w:type="numbering" w:customStyle="1" w:styleId="WWNum211">
    <w:name w:val="WWNum211"/>
    <w:basedOn w:val="Sinlista"/>
    <w:rsid w:val="007360D7"/>
    <w:pPr>
      <w:numPr>
        <w:numId w:val="65"/>
      </w:numPr>
    </w:pPr>
  </w:style>
  <w:style w:type="numbering" w:customStyle="1" w:styleId="WWNum221">
    <w:name w:val="WWNum221"/>
    <w:basedOn w:val="Sinlista"/>
    <w:rsid w:val="007360D7"/>
    <w:pPr>
      <w:numPr>
        <w:numId w:val="66"/>
      </w:numPr>
    </w:pPr>
  </w:style>
  <w:style w:type="numbering" w:customStyle="1" w:styleId="WWNum231">
    <w:name w:val="WWNum231"/>
    <w:basedOn w:val="Sinlista"/>
    <w:rsid w:val="007360D7"/>
    <w:pPr>
      <w:numPr>
        <w:numId w:val="67"/>
      </w:numPr>
    </w:pPr>
  </w:style>
  <w:style w:type="numbering" w:customStyle="1" w:styleId="WWNum241">
    <w:name w:val="WWNum241"/>
    <w:basedOn w:val="Sinlista"/>
    <w:rsid w:val="007360D7"/>
    <w:pPr>
      <w:numPr>
        <w:numId w:val="68"/>
      </w:numPr>
    </w:pPr>
  </w:style>
  <w:style w:type="numbering" w:customStyle="1" w:styleId="WWNum251">
    <w:name w:val="WWNum251"/>
    <w:basedOn w:val="Sinlista"/>
    <w:rsid w:val="007360D7"/>
    <w:pPr>
      <w:numPr>
        <w:numId w:val="69"/>
      </w:numPr>
    </w:pPr>
  </w:style>
  <w:style w:type="numbering" w:customStyle="1" w:styleId="WWNum261">
    <w:name w:val="WWNum261"/>
    <w:basedOn w:val="Sinlista"/>
    <w:rsid w:val="007360D7"/>
    <w:pPr>
      <w:numPr>
        <w:numId w:val="70"/>
      </w:numPr>
    </w:pPr>
  </w:style>
  <w:style w:type="numbering" w:customStyle="1" w:styleId="WWNum271">
    <w:name w:val="WWNum271"/>
    <w:basedOn w:val="Sinlista"/>
    <w:rsid w:val="007360D7"/>
    <w:pPr>
      <w:numPr>
        <w:numId w:val="71"/>
      </w:numPr>
    </w:pPr>
  </w:style>
  <w:style w:type="numbering" w:customStyle="1" w:styleId="WWNum281">
    <w:name w:val="WWNum281"/>
    <w:basedOn w:val="Sinlista"/>
    <w:rsid w:val="007360D7"/>
    <w:pPr>
      <w:numPr>
        <w:numId w:val="72"/>
      </w:numPr>
    </w:pPr>
  </w:style>
  <w:style w:type="numbering" w:customStyle="1" w:styleId="WWNum291">
    <w:name w:val="WWNum291"/>
    <w:basedOn w:val="Sinlista"/>
    <w:rsid w:val="007360D7"/>
    <w:pPr>
      <w:numPr>
        <w:numId w:val="73"/>
      </w:numPr>
    </w:pPr>
  </w:style>
  <w:style w:type="numbering" w:customStyle="1" w:styleId="WWNum301">
    <w:name w:val="WWNum301"/>
    <w:basedOn w:val="Sinlista"/>
    <w:rsid w:val="007360D7"/>
    <w:pPr>
      <w:numPr>
        <w:numId w:val="74"/>
      </w:numPr>
    </w:pPr>
  </w:style>
  <w:style w:type="numbering" w:customStyle="1" w:styleId="WWNum311">
    <w:name w:val="WWNum311"/>
    <w:basedOn w:val="Sinlista"/>
    <w:rsid w:val="007360D7"/>
    <w:pPr>
      <w:numPr>
        <w:numId w:val="75"/>
      </w:numPr>
    </w:pPr>
  </w:style>
  <w:style w:type="numbering" w:customStyle="1" w:styleId="WWNum321">
    <w:name w:val="WWNum321"/>
    <w:basedOn w:val="Sinlista"/>
    <w:rsid w:val="007360D7"/>
    <w:pPr>
      <w:numPr>
        <w:numId w:val="76"/>
      </w:numPr>
    </w:pPr>
  </w:style>
  <w:style w:type="numbering" w:customStyle="1" w:styleId="WWNum331">
    <w:name w:val="WWNum331"/>
    <w:basedOn w:val="Sinlista"/>
    <w:rsid w:val="007360D7"/>
    <w:pPr>
      <w:numPr>
        <w:numId w:val="77"/>
      </w:numPr>
    </w:pPr>
  </w:style>
  <w:style w:type="character" w:customStyle="1" w:styleId="Cuadrculamedia2Car">
    <w:name w:val="Cuadrícula media 2 Car"/>
    <w:link w:val="Cuadrculamedia2"/>
    <w:rsid w:val="007360D7"/>
    <w:rPr>
      <w:sz w:val="22"/>
      <w:szCs w:val="22"/>
      <w:lang w:eastAsia="en-US" w:bidi="ar-SA"/>
    </w:rPr>
  </w:style>
  <w:style w:type="character" w:customStyle="1" w:styleId="Sombreadoclaro-nfasis2Car">
    <w:name w:val="Sombreado claro - Énfasis 2 Car"/>
    <w:link w:val="Sombreadoclaro-nfasis2"/>
    <w:rsid w:val="007360D7"/>
    <w:rPr>
      <w:rFonts w:ascii="Cambria" w:eastAsia="Times New Roman" w:hAnsi="Cambria"/>
      <w:i/>
      <w:iCs/>
      <w:lang w:eastAsia="en-US"/>
    </w:rPr>
  </w:style>
  <w:style w:type="paragraph" w:customStyle="1" w:styleId="yiv6258743586gmail-msonospacing">
    <w:name w:val="yiv6258743586gmail-msonospacing"/>
    <w:basedOn w:val="Normal"/>
    <w:rsid w:val="007360D7"/>
    <w:pPr>
      <w:spacing w:before="100" w:beforeAutospacing="1" w:after="100" w:afterAutospacing="1"/>
    </w:pPr>
    <w:rPr>
      <w:lang w:val="es-MX" w:eastAsia="es-MX"/>
    </w:rPr>
  </w:style>
  <w:style w:type="paragraph" w:customStyle="1" w:styleId="yiv6258743586msonormal">
    <w:name w:val="yiv6258743586msonormal"/>
    <w:basedOn w:val="Normal"/>
    <w:rsid w:val="007360D7"/>
    <w:pPr>
      <w:spacing w:before="100" w:beforeAutospacing="1" w:after="100" w:afterAutospacing="1"/>
    </w:pPr>
    <w:rPr>
      <w:lang w:val="es-MX" w:eastAsia="es-MX"/>
    </w:rPr>
  </w:style>
  <w:style w:type="table" w:styleId="Listavistosa-nfasis1">
    <w:name w:val="Colorful List Accent 1"/>
    <w:basedOn w:val="Tablanormal"/>
    <w:rsid w:val="007360D7"/>
    <w:pPr>
      <w:spacing w:after="0" w:line="240" w:lineRule="auto"/>
    </w:pPr>
    <w:rPr>
      <w:rFonts w:ascii="Calibri" w:eastAsia="Calibri" w:hAnsi="Calibri" w:cs="Times New Roman"/>
      <w:sz w:val="20"/>
      <w:szCs w:val="20"/>
      <w:lang w:eastAsia="es-MX"/>
    </w:rPr>
    <w:tblPr>
      <w:tblStyleRowBandSize w:val="1"/>
      <w:tblStyleColBandSize w:val="1"/>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table" w:styleId="Cuadrculavistosa-nfasis1">
    <w:name w:val="Colorful Grid Accent 1"/>
    <w:basedOn w:val="Tablanormal"/>
    <w:link w:val="Cuadrculavistosa-nfasis1Car"/>
    <w:rsid w:val="007360D7"/>
    <w:pPr>
      <w:spacing w:after="0" w:line="240" w:lineRule="auto"/>
    </w:pPr>
    <w:rPr>
      <w:i/>
      <w:iCs/>
      <w:color w:val="404040"/>
      <w:lang w:val="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styleId="Cuadrculamedia2">
    <w:name w:val="Medium Grid 2"/>
    <w:basedOn w:val="Tablanormal"/>
    <w:link w:val="Cuadrculamedia2Car"/>
    <w:rsid w:val="007360D7"/>
    <w:pPr>
      <w:spacing w:after="0" w:line="240" w:lineRule="auto"/>
    </w:p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Sombreadoclaro-nfasis2">
    <w:name w:val="Light Shading Accent 2"/>
    <w:basedOn w:val="Tablanormal"/>
    <w:link w:val="Sombreadoclaro-nfasis2Car"/>
    <w:rsid w:val="007360D7"/>
    <w:pPr>
      <w:spacing w:after="0" w:line="240" w:lineRule="auto"/>
    </w:pPr>
    <w:rPr>
      <w:rFonts w:ascii="Cambria" w:eastAsia="Times New Roman" w:hAnsi="Cambria"/>
      <w:i/>
      <w:iCs/>
    </w:rPr>
    <w:tblPr>
      <w:tblStyleRowBandSize w:val="1"/>
      <w:tblStyleColBandSize w:val="1"/>
      <w:tblBorders>
        <w:top w:val="single" w:sz="8" w:space="0" w:color="ED7D31"/>
        <w:bottom w:val="single" w:sz="8" w:space="0" w:color="ED7D31"/>
      </w:tblBorders>
    </w:tblPr>
    <w:tblStylePr w:type="firstRow">
      <w:pPr>
        <w:spacing w:before="0" w:after="0" w:line="240" w:lineRule="auto"/>
      </w:pPr>
      <w:tblPr/>
      <w:tcPr>
        <w:tcBorders>
          <w:top w:val="single" w:sz="8" w:space="0" w:color="ED7D31"/>
          <w:left w:val="nil"/>
          <w:bottom w:val="single" w:sz="8" w:space="0" w:color="ED7D31"/>
          <w:right w:val="nil"/>
          <w:insideH w:val="nil"/>
          <w:insideV w:val="nil"/>
        </w:tcBorders>
      </w:tcPr>
    </w:tblStylePr>
    <w:tblStylePr w:type="lastRow">
      <w:pPr>
        <w:spacing w:before="0" w:after="0" w:line="240" w:lineRule="auto"/>
      </w:pPr>
      <w:tblPr/>
      <w:tcPr>
        <w:tcBorders>
          <w:top w:val="single" w:sz="8" w:space="0" w:color="ED7D31"/>
          <w:left w:val="nil"/>
          <w:bottom w:val="single" w:sz="8" w:space="0" w:color="ED7D31"/>
          <w:right w:val="nil"/>
          <w:insideH w:val="nil"/>
          <w:insideV w:val="nil"/>
        </w:tcBorders>
      </w:tcPr>
    </w:tblStylePr>
    <w:tblStylePr w:type="band1Vert">
      <w:tblPr/>
      <w:tcPr>
        <w:tcBorders>
          <w:left w:val="nil"/>
          <w:right w:val="nil"/>
          <w:insideH w:val="nil"/>
          <w:insideV w:val="nil"/>
        </w:tcBorders>
        <w:shd w:val="clear" w:color="auto" w:fill="FADECB"/>
      </w:tcPr>
    </w:tblStylePr>
    <w:tblStylePr w:type="band1Horz">
      <w:tblPr/>
      <w:tcPr>
        <w:tcBorders>
          <w:left w:val="nil"/>
          <w:right w:val="nil"/>
          <w:insideH w:val="nil"/>
          <w:insideV w:val="nil"/>
        </w:tcBorders>
        <w:shd w:val="clear" w:color="auto" w:fill="FADECB"/>
      </w:tcPr>
    </w:tblStylePr>
  </w:style>
  <w:style w:type="table" w:customStyle="1" w:styleId="Tablaconcuadrcula311">
    <w:name w:val="Tabla con cuadrícula311"/>
    <w:basedOn w:val="Tablanormal"/>
    <w:next w:val="Tablaconcuadrcula"/>
    <w:rsid w:val="007360D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rsid w:val="007360D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4700302">
      <w:bodyDiv w:val="1"/>
      <w:marLeft w:val="0"/>
      <w:marRight w:val="0"/>
      <w:marTop w:val="0"/>
      <w:marBottom w:val="0"/>
      <w:divBdr>
        <w:top w:val="none" w:sz="0" w:space="0" w:color="auto"/>
        <w:left w:val="none" w:sz="0" w:space="0" w:color="auto"/>
        <w:bottom w:val="none" w:sz="0" w:space="0" w:color="auto"/>
        <w:right w:val="none" w:sz="0" w:space="0" w:color="auto"/>
      </w:divBdr>
    </w:div>
    <w:div w:id="778454281">
      <w:bodyDiv w:val="1"/>
      <w:marLeft w:val="0"/>
      <w:marRight w:val="0"/>
      <w:marTop w:val="0"/>
      <w:marBottom w:val="0"/>
      <w:divBdr>
        <w:top w:val="none" w:sz="0" w:space="0" w:color="auto"/>
        <w:left w:val="none" w:sz="0" w:space="0" w:color="auto"/>
        <w:bottom w:val="none" w:sz="0" w:space="0" w:color="auto"/>
        <w:right w:val="none" w:sz="0" w:space="0" w:color="auto"/>
      </w:divBdr>
    </w:div>
    <w:div w:id="1348631880">
      <w:bodyDiv w:val="1"/>
      <w:marLeft w:val="0"/>
      <w:marRight w:val="0"/>
      <w:marTop w:val="0"/>
      <w:marBottom w:val="0"/>
      <w:divBdr>
        <w:top w:val="none" w:sz="0" w:space="0" w:color="auto"/>
        <w:left w:val="none" w:sz="0" w:space="0" w:color="auto"/>
        <w:bottom w:val="none" w:sz="0" w:space="0" w:color="auto"/>
        <w:right w:val="none" w:sz="0" w:space="0" w:color="auto"/>
      </w:divBdr>
    </w:div>
    <w:div w:id="1746762897">
      <w:bodyDiv w:val="1"/>
      <w:marLeft w:val="0"/>
      <w:marRight w:val="0"/>
      <w:marTop w:val="0"/>
      <w:marBottom w:val="0"/>
      <w:divBdr>
        <w:top w:val="none" w:sz="0" w:space="0" w:color="auto"/>
        <w:left w:val="none" w:sz="0" w:space="0" w:color="auto"/>
        <w:bottom w:val="none" w:sz="0" w:space="0" w:color="auto"/>
        <w:right w:val="none" w:sz="0" w:space="0" w:color="auto"/>
      </w:divBdr>
    </w:div>
    <w:div w:id="184674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45</Pages>
  <Words>19635</Words>
  <Characters>107996</Characters>
  <Application>Microsoft Office Word</Application>
  <DocSecurity>0</DocSecurity>
  <Lines>899</Lines>
  <Paragraphs>254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Edgar</dc:creator>
  <cp:lastModifiedBy>Lic. Angye Flores</cp:lastModifiedBy>
  <cp:revision>3</cp:revision>
  <cp:lastPrinted>2021-11-05T19:42:00Z</cp:lastPrinted>
  <dcterms:created xsi:type="dcterms:W3CDTF">2023-06-30T19:29:00Z</dcterms:created>
  <dcterms:modified xsi:type="dcterms:W3CDTF">2023-10-20T20:27:00Z</dcterms:modified>
</cp:coreProperties>
</file>